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1F99" w14:textId="55757860" w:rsidR="00CC41CC" w:rsidRPr="00224DE9" w:rsidRDefault="00224B39">
      <w:pPr>
        <w:rPr>
          <w:b/>
          <w:bCs/>
          <w:sz w:val="24"/>
          <w:szCs w:val="24"/>
        </w:rPr>
      </w:pPr>
      <w:r w:rsidRPr="00224DE9">
        <w:rPr>
          <w:b/>
          <w:bCs/>
          <w:sz w:val="24"/>
          <w:szCs w:val="24"/>
        </w:rPr>
        <w:t>HM4412 Portfolio - Semester Two</w:t>
      </w:r>
    </w:p>
    <w:p w14:paraId="3229D454" w14:textId="0D72FA5E" w:rsidR="00224B39" w:rsidRPr="00224DE9" w:rsidRDefault="00224B39">
      <w:pPr>
        <w:rPr>
          <w:b/>
          <w:bCs/>
          <w:sz w:val="24"/>
          <w:szCs w:val="24"/>
        </w:rPr>
      </w:pPr>
      <w:r w:rsidRPr="00224DE9">
        <w:rPr>
          <w:b/>
          <w:bCs/>
          <w:sz w:val="24"/>
          <w:szCs w:val="24"/>
        </w:rPr>
        <w:t>Shannon Mcmillan</w:t>
      </w:r>
    </w:p>
    <w:p w14:paraId="3DD04AB2" w14:textId="77777777" w:rsidR="002B04BA" w:rsidRPr="00224DE9" w:rsidRDefault="002B04BA">
      <w:pPr>
        <w:rPr>
          <w:b/>
          <w:bCs/>
          <w:sz w:val="24"/>
          <w:szCs w:val="24"/>
        </w:rPr>
      </w:pPr>
    </w:p>
    <w:p w14:paraId="3B9FFD99" w14:textId="77777777" w:rsidR="002B04BA" w:rsidRPr="00224DE9" w:rsidRDefault="002B04BA" w:rsidP="002B04BA">
      <w:pPr>
        <w:rPr>
          <w:b/>
          <w:bCs/>
          <w:sz w:val="24"/>
          <w:szCs w:val="24"/>
        </w:rPr>
      </w:pPr>
      <w:r w:rsidRPr="00224DE9">
        <w:rPr>
          <w:b/>
          <w:bCs/>
          <w:sz w:val="24"/>
          <w:szCs w:val="24"/>
        </w:rPr>
        <w:t>Critically examine and explain one or more representations of Christopher Columbus and/or the discovery of the Americas. These could be monuments, exhibitions, films, art, literature, or historical work</w:t>
      </w:r>
    </w:p>
    <w:p w14:paraId="5D26FC0A" w14:textId="77777777" w:rsidR="002B04BA" w:rsidRPr="00224DE9" w:rsidRDefault="002B04BA">
      <w:pPr>
        <w:rPr>
          <w:b/>
          <w:bCs/>
          <w:sz w:val="28"/>
          <w:szCs w:val="28"/>
        </w:rPr>
      </w:pPr>
    </w:p>
    <w:p w14:paraId="74694132" w14:textId="132AE9CC" w:rsidR="00E52526" w:rsidRPr="00224DE9" w:rsidRDefault="00AE7762" w:rsidP="00960945">
      <w:pPr>
        <w:spacing w:line="480" w:lineRule="auto"/>
        <w:rPr>
          <w:sz w:val="24"/>
          <w:szCs w:val="24"/>
        </w:rPr>
      </w:pPr>
      <w:r w:rsidRPr="00224DE9">
        <w:rPr>
          <w:sz w:val="24"/>
          <w:szCs w:val="24"/>
        </w:rPr>
        <w:t xml:space="preserve">Representations of Columbus have changed from admiration at the time of discovery and </w:t>
      </w:r>
      <w:r w:rsidR="003C2E75" w:rsidRPr="00224DE9">
        <w:rPr>
          <w:sz w:val="24"/>
          <w:szCs w:val="24"/>
        </w:rPr>
        <w:t>sometime</w:t>
      </w:r>
      <w:r w:rsidRPr="00224DE9">
        <w:rPr>
          <w:sz w:val="24"/>
          <w:szCs w:val="24"/>
        </w:rPr>
        <w:t xml:space="preserve"> after, crediting him to have expanded the Spanish Empire and his “discovery of the Americas” </w:t>
      </w:r>
      <w:r w:rsidR="008F2E60" w:rsidRPr="00224DE9">
        <w:rPr>
          <w:sz w:val="24"/>
          <w:szCs w:val="24"/>
        </w:rPr>
        <w:t xml:space="preserve">being </w:t>
      </w:r>
      <w:r w:rsidRPr="00224DE9">
        <w:rPr>
          <w:sz w:val="24"/>
          <w:szCs w:val="24"/>
        </w:rPr>
        <w:t xml:space="preserve">the catalyst </w:t>
      </w:r>
      <w:r w:rsidR="008F2E60" w:rsidRPr="00224DE9">
        <w:rPr>
          <w:sz w:val="24"/>
          <w:szCs w:val="24"/>
        </w:rPr>
        <w:t>of</w:t>
      </w:r>
      <w:r w:rsidRPr="00224DE9">
        <w:rPr>
          <w:sz w:val="24"/>
          <w:szCs w:val="24"/>
        </w:rPr>
        <w:t xml:space="preserve"> European expansion and imperialism. To the realisation and recognition of the damage of Columbus’ actions on the native people of the Americas, these differing interpretations through time can be seen within many artforms such as paintings, treatment of statues and cartoons. </w:t>
      </w:r>
      <w:r w:rsidR="00E52526" w:rsidRPr="00224DE9">
        <w:rPr>
          <w:sz w:val="24"/>
          <w:szCs w:val="24"/>
        </w:rPr>
        <w:t xml:space="preserve">During his journey, Columbus raised the Lions and Castles Flag </w:t>
      </w:r>
      <w:r w:rsidR="001E37E1" w:rsidRPr="00224DE9">
        <w:rPr>
          <w:sz w:val="24"/>
          <w:szCs w:val="24"/>
        </w:rPr>
        <w:t xml:space="preserve">seen in McConnel’s </w:t>
      </w:r>
      <w:r w:rsidR="001E37E1" w:rsidRPr="00B970EF">
        <w:rPr>
          <w:i/>
          <w:iCs/>
          <w:sz w:val="24"/>
          <w:szCs w:val="24"/>
        </w:rPr>
        <w:t>The Santa Maria</w:t>
      </w:r>
      <w:r w:rsidR="001E37E1" w:rsidRPr="00224DE9">
        <w:rPr>
          <w:sz w:val="24"/>
          <w:szCs w:val="24"/>
        </w:rPr>
        <w:t xml:space="preserve"> </w:t>
      </w:r>
      <w:r w:rsidR="00E52526" w:rsidRPr="00224DE9">
        <w:rPr>
          <w:sz w:val="24"/>
          <w:szCs w:val="24"/>
        </w:rPr>
        <w:t xml:space="preserve">which represents the unification of two houses by the marriage of </w:t>
      </w:r>
      <w:r w:rsidR="008F2E60" w:rsidRPr="00224DE9">
        <w:rPr>
          <w:sz w:val="24"/>
          <w:szCs w:val="24"/>
        </w:rPr>
        <w:t xml:space="preserve">King </w:t>
      </w:r>
      <w:r w:rsidR="00E52526" w:rsidRPr="00224DE9">
        <w:rPr>
          <w:sz w:val="24"/>
          <w:szCs w:val="24"/>
        </w:rPr>
        <w:t xml:space="preserve">Ferdinand and </w:t>
      </w:r>
      <w:r w:rsidR="008F2E60" w:rsidRPr="00224DE9">
        <w:rPr>
          <w:sz w:val="24"/>
          <w:szCs w:val="24"/>
        </w:rPr>
        <w:t xml:space="preserve">Queen </w:t>
      </w:r>
      <w:r w:rsidR="00E52526" w:rsidRPr="00224DE9">
        <w:rPr>
          <w:sz w:val="24"/>
          <w:szCs w:val="24"/>
        </w:rPr>
        <w:t>Isabella</w:t>
      </w:r>
      <w:r w:rsidR="008F2E60" w:rsidRPr="00224DE9">
        <w:rPr>
          <w:sz w:val="24"/>
          <w:szCs w:val="24"/>
        </w:rPr>
        <w:t xml:space="preserve"> of Spain</w:t>
      </w:r>
      <w:r w:rsidR="00E52526" w:rsidRPr="00224DE9">
        <w:rPr>
          <w:sz w:val="24"/>
          <w:szCs w:val="24"/>
        </w:rPr>
        <w:t>, which supports the argument that this journey helped Spain and its Empire, and that Columbus was funded and supported by the monarchy.</w:t>
      </w:r>
      <w:r w:rsidR="00545046" w:rsidRPr="00224DE9">
        <w:rPr>
          <w:rStyle w:val="FootnoteReference"/>
          <w:sz w:val="24"/>
          <w:szCs w:val="24"/>
        </w:rPr>
        <w:footnoteReference w:id="1"/>
      </w:r>
      <w:r w:rsidR="00E52526" w:rsidRPr="00224DE9">
        <w:rPr>
          <w:sz w:val="24"/>
          <w:szCs w:val="24"/>
        </w:rPr>
        <w:t xml:space="preserve"> The</w:t>
      </w:r>
      <w:r w:rsidR="001E37E1" w:rsidRPr="00224DE9">
        <w:rPr>
          <w:sz w:val="24"/>
          <w:szCs w:val="24"/>
        </w:rPr>
        <w:t xml:space="preserve"> Spanish monarchs of 1492’s</w:t>
      </w:r>
      <w:r w:rsidR="00E52526" w:rsidRPr="00224DE9">
        <w:rPr>
          <w:sz w:val="24"/>
          <w:szCs w:val="24"/>
        </w:rPr>
        <w:t xml:space="preserve"> titles of the ‘Catholic King and Queen’</w:t>
      </w:r>
      <w:r w:rsidR="00E52526" w:rsidRPr="00224DE9">
        <w:rPr>
          <w:rStyle w:val="FootnoteReference"/>
          <w:sz w:val="24"/>
          <w:szCs w:val="24"/>
        </w:rPr>
        <w:footnoteReference w:id="2"/>
      </w:r>
      <w:r w:rsidR="00E52526" w:rsidRPr="00224DE9">
        <w:rPr>
          <w:sz w:val="24"/>
          <w:szCs w:val="24"/>
        </w:rPr>
        <w:t>, also reinforce the Catholic mission element to his journey from Palos</w:t>
      </w:r>
      <w:r w:rsidR="00953BFE">
        <w:rPr>
          <w:sz w:val="24"/>
          <w:szCs w:val="24"/>
        </w:rPr>
        <w:t>.</w:t>
      </w:r>
    </w:p>
    <w:p w14:paraId="651D4012" w14:textId="794B253D" w:rsidR="00AE7762" w:rsidRPr="00224DE9" w:rsidRDefault="00E52526" w:rsidP="00960945">
      <w:pPr>
        <w:spacing w:line="480" w:lineRule="auto"/>
        <w:rPr>
          <w:sz w:val="24"/>
          <w:szCs w:val="24"/>
        </w:rPr>
      </w:pPr>
      <w:r w:rsidRPr="00224DE9">
        <w:rPr>
          <w:sz w:val="24"/>
          <w:szCs w:val="24"/>
        </w:rPr>
        <w:t xml:space="preserve"> </w:t>
      </w:r>
    </w:p>
    <w:p w14:paraId="592F4E35" w14:textId="6BC86477" w:rsidR="00763D31" w:rsidRDefault="00AE7762" w:rsidP="007D71F1">
      <w:pPr>
        <w:spacing w:line="480" w:lineRule="auto"/>
        <w:rPr>
          <w:sz w:val="24"/>
          <w:szCs w:val="24"/>
        </w:rPr>
      </w:pPr>
      <w:r w:rsidRPr="00224DE9">
        <w:rPr>
          <w:sz w:val="24"/>
          <w:szCs w:val="24"/>
        </w:rPr>
        <w:t>Paintings from the 19</w:t>
      </w:r>
      <w:r w:rsidRPr="00224DE9">
        <w:rPr>
          <w:sz w:val="24"/>
          <w:szCs w:val="24"/>
          <w:vertAlign w:val="superscript"/>
        </w:rPr>
        <w:t>th</w:t>
      </w:r>
      <w:r w:rsidRPr="00224DE9">
        <w:rPr>
          <w:sz w:val="24"/>
          <w:szCs w:val="24"/>
        </w:rPr>
        <w:t xml:space="preserve"> century </w:t>
      </w:r>
      <w:r w:rsidR="003C2E75" w:rsidRPr="00224DE9">
        <w:rPr>
          <w:sz w:val="24"/>
          <w:szCs w:val="24"/>
        </w:rPr>
        <w:t xml:space="preserve">such as </w:t>
      </w:r>
      <w:r w:rsidR="00F3459A" w:rsidRPr="00224DE9">
        <w:rPr>
          <w:sz w:val="24"/>
          <w:szCs w:val="24"/>
        </w:rPr>
        <w:t>Gottlieb’s ‘</w:t>
      </w:r>
      <w:r w:rsidR="00F3459A" w:rsidRPr="0070762E">
        <w:rPr>
          <w:i/>
          <w:iCs/>
          <w:sz w:val="24"/>
          <w:szCs w:val="24"/>
        </w:rPr>
        <w:t>The Departure of Columbus from Palos in 1492</w:t>
      </w:r>
      <w:r w:rsidR="00FD2AD8" w:rsidRPr="0070762E">
        <w:rPr>
          <w:sz w:val="24"/>
          <w:szCs w:val="24"/>
        </w:rPr>
        <w:t>’</w:t>
      </w:r>
      <w:r w:rsidR="006D0426" w:rsidRPr="00224DE9">
        <w:rPr>
          <w:rStyle w:val="FootnoteReference"/>
          <w:sz w:val="24"/>
          <w:szCs w:val="24"/>
        </w:rPr>
        <w:footnoteReference w:id="3"/>
      </w:r>
      <w:r w:rsidR="00FD2AD8" w:rsidRPr="00224DE9">
        <w:rPr>
          <w:sz w:val="24"/>
          <w:szCs w:val="24"/>
        </w:rPr>
        <w:t xml:space="preserve"> and Tolin’s </w:t>
      </w:r>
      <w:proofErr w:type="gramStart"/>
      <w:r w:rsidR="00FD2AD8" w:rsidRPr="0070762E">
        <w:rPr>
          <w:i/>
          <w:iCs/>
          <w:sz w:val="24"/>
          <w:szCs w:val="24"/>
        </w:rPr>
        <w:t>The</w:t>
      </w:r>
      <w:proofErr w:type="gramEnd"/>
      <w:r w:rsidR="00FD2AD8" w:rsidRPr="0070762E">
        <w:rPr>
          <w:i/>
          <w:iCs/>
          <w:sz w:val="24"/>
          <w:szCs w:val="24"/>
        </w:rPr>
        <w:t xml:space="preserve"> First Landing of Christopher Columbus</w:t>
      </w:r>
      <w:r w:rsidR="00C80A5B" w:rsidRPr="00224DE9">
        <w:rPr>
          <w:sz w:val="24"/>
          <w:szCs w:val="24"/>
        </w:rPr>
        <w:t xml:space="preserve"> </w:t>
      </w:r>
      <w:r w:rsidR="0073701B" w:rsidRPr="00224DE9">
        <w:rPr>
          <w:sz w:val="24"/>
          <w:szCs w:val="24"/>
        </w:rPr>
        <w:t xml:space="preserve">reflect </w:t>
      </w:r>
      <w:r w:rsidR="00163DC2" w:rsidRPr="00224DE9">
        <w:rPr>
          <w:sz w:val="24"/>
          <w:szCs w:val="24"/>
        </w:rPr>
        <w:t>a European</w:t>
      </w:r>
      <w:r w:rsidR="0073701B" w:rsidRPr="00224DE9">
        <w:rPr>
          <w:sz w:val="24"/>
          <w:szCs w:val="24"/>
        </w:rPr>
        <w:t xml:space="preserve"> perspective on this discovery and how it impacted Christendom and the </w:t>
      </w:r>
      <w:r w:rsidR="008D5951" w:rsidRPr="00224DE9">
        <w:rPr>
          <w:sz w:val="24"/>
          <w:szCs w:val="24"/>
        </w:rPr>
        <w:t xml:space="preserve">expansion of the </w:t>
      </w:r>
      <w:r w:rsidR="0073701B" w:rsidRPr="00224DE9">
        <w:rPr>
          <w:sz w:val="24"/>
          <w:szCs w:val="24"/>
        </w:rPr>
        <w:t xml:space="preserve">European Empires. </w:t>
      </w:r>
      <w:r w:rsidR="004A49D5" w:rsidRPr="00224DE9">
        <w:rPr>
          <w:sz w:val="24"/>
          <w:szCs w:val="24"/>
        </w:rPr>
        <w:t xml:space="preserve">Gottlieb’s painting </w:t>
      </w:r>
      <w:r w:rsidR="002E6557" w:rsidRPr="00224DE9">
        <w:rPr>
          <w:sz w:val="24"/>
          <w:szCs w:val="24"/>
        </w:rPr>
        <w:t xml:space="preserve">glorifies Christopher Columbus </w:t>
      </w:r>
      <w:r w:rsidR="000630A2" w:rsidRPr="00224DE9">
        <w:rPr>
          <w:sz w:val="24"/>
          <w:szCs w:val="24"/>
        </w:rPr>
        <w:t>and reinforces the image of Columbus as</w:t>
      </w:r>
      <w:r w:rsidR="005B40CA" w:rsidRPr="00224DE9">
        <w:rPr>
          <w:sz w:val="24"/>
          <w:szCs w:val="24"/>
        </w:rPr>
        <w:t xml:space="preserve"> a</w:t>
      </w:r>
      <w:r w:rsidR="000630A2" w:rsidRPr="00224DE9">
        <w:rPr>
          <w:sz w:val="24"/>
          <w:szCs w:val="24"/>
        </w:rPr>
        <w:t xml:space="preserve"> saviour</w:t>
      </w:r>
      <w:r w:rsidR="003D1E79" w:rsidRPr="00224DE9">
        <w:rPr>
          <w:sz w:val="24"/>
          <w:szCs w:val="24"/>
        </w:rPr>
        <w:t xml:space="preserve">, with </w:t>
      </w:r>
      <w:r w:rsidR="005451AB" w:rsidRPr="00224DE9">
        <w:rPr>
          <w:sz w:val="24"/>
          <w:szCs w:val="24"/>
        </w:rPr>
        <w:t>the support o</w:t>
      </w:r>
      <w:r w:rsidR="003D1E79" w:rsidRPr="00224DE9">
        <w:rPr>
          <w:sz w:val="24"/>
          <w:szCs w:val="24"/>
        </w:rPr>
        <w:t xml:space="preserve">f </w:t>
      </w:r>
      <w:r w:rsidR="005451AB" w:rsidRPr="00224DE9">
        <w:rPr>
          <w:sz w:val="24"/>
          <w:szCs w:val="24"/>
        </w:rPr>
        <w:t xml:space="preserve">the Spanish </w:t>
      </w:r>
      <w:r w:rsidR="003D1E79" w:rsidRPr="00224DE9">
        <w:rPr>
          <w:sz w:val="24"/>
          <w:szCs w:val="24"/>
        </w:rPr>
        <w:t xml:space="preserve">who are </w:t>
      </w:r>
      <w:r w:rsidR="005451AB" w:rsidRPr="00224DE9">
        <w:rPr>
          <w:sz w:val="24"/>
          <w:szCs w:val="24"/>
        </w:rPr>
        <w:t xml:space="preserve">praising him </w:t>
      </w:r>
      <w:r w:rsidR="001E37E1" w:rsidRPr="00224DE9">
        <w:rPr>
          <w:sz w:val="24"/>
          <w:szCs w:val="24"/>
        </w:rPr>
        <w:t xml:space="preserve">and </w:t>
      </w:r>
      <w:r w:rsidR="005451AB" w:rsidRPr="00224DE9">
        <w:rPr>
          <w:sz w:val="24"/>
          <w:szCs w:val="24"/>
        </w:rPr>
        <w:t>his journey from Palos</w:t>
      </w:r>
      <w:r w:rsidR="00CB0E89" w:rsidRPr="00224DE9">
        <w:rPr>
          <w:sz w:val="24"/>
          <w:szCs w:val="24"/>
        </w:rPr>
        <w:t xml:space="preserve"> </w:t>
      </w:r>
      <w:r w:rsidR="003D1E79" w:rsidRPr="00224DE9">
        <w:rPr>
          <w:sz w:val="24"/>
          <w:szCs w:val="24"/>
        </w:rPr>
        <w:t xml:space="preserve">for </w:t>
      </w:r>
      <w:r w:rsidR="00CB0E89" w:rsidRPr="00224DE9">
        <w:rPr>
          <w:sz w:val="24"/>
          <w:szCs w:val="24"/>
        </w:rPr>
        <w:t>the Spanish Empire</w:t>
      </w:r>
      <w:r w:rsidR="00757576" w:rsidRPr="00224DE9">
        <w:rPr>
          <w:sz w:val="24"/>
          <w:szCs w:val="24"/>
        </w:rPr>
        <w:t>, with</w:t>
      </w:r>
      <w:r w:rsidR="00A76EC5" w:rsidRPr="00224DE9">
        <w:rPr>
          <w:sz w:val="24"/>
          <w:szCs w:val="24"/>
        </w:rPr>
        <w:t xml:space="preserve"> Christopher</w:t>
      </w:r>
      <w:r w:rsidR="00757576" w:rsidRPr="00224DE9">
        <w:rPr>
          <w:sz w:val="24"/>
          <w:szCs w:val="24"/>
        </w:rPr>
        <w:t xml:space="preserve"> Columbus </w:t>
      </w:r>
      <w:r w:rsidR="00A76EC5" w:rsidRPr="00224DE9">
        <w:rPr>
          <w:sz w:val="24"/>
          <w:szCs w:val="24"/>
        </w:rPr>
        <w:t xml:space="preserve">at the </w:t>
      </w:r>
      <w:r w:rsidR="00A76EC5" w:rsidRPr="00224DE9">
        <w:rPr>
          <w:sz w:val="24"/>
          <w:szCs w:val="24"/>
        </w:rPr>
        <w:lastRenderedPageBreak/>
        <w:t>centre of the painting as a</w:t>
      </w:r>
      <w:r w:rsidR="00391812" w:rsidRPr="00224DE9">
        <w:rPr>
          <w:sz w:val="24"/>
          <w:szCs w:val="24"/>
        </w:rPr>
        <w:t xml:space="preserve"> ‘martyr [whose] prepared to sacrifice himself on the open sea</w:t>
      </w:r>
      <w:r w:rsidR="005451AB" w:rsidRPr="00224DE9">
        <w:rPr>
          <w:sz w:val="24"/>
          <w:szCs w:val="24"/>
        </w:rPr>
        <w:t>.</w:t>
      </w:r>
      <w:r w:rsidR="00F0210A" w:rsidRPr="00224DE9">
        <w:rPr>
          <w:sz w:val="24"/>
          <w:szCs w:val="24"/>
        </w:rPr>
        <w:t>’</w:t>
      </w:r>
      <w:r w:rsidR="00F0210A" w:rsidRPr="00224DE9">
        <w:rPr>
          <w:rStyle w:val="FootnoteReference"/>
          <w:sz w:val="24"/>
          <w:szCs w:val="24"/>
        </w:rPr>
        <w:footnoteReference w:id="4"/>
      </w:r>
      <w:r w:rsidR="005451AB" w:rsidRPr="00224DE9">
        <w:rPr>
          <w:sz w:val="24"/>
          <w:szCs w:val="24"/>
        </w:rPr>
        <w:t xml:space="preserve"> Among the crowd there are monks, emphasising the religious implication of Columbus’ journey and invasion</w:t>
      </w:r>
      <w:r w:rsidR="004E2A76">
        <w:rPr>
          <w:sz w:val="24"/>
          <w:szCs w:val="24"/>
        </w:rPr>
        <w:t>.</w:t>
      </w:r>
    </w:p>
    <w:p w14:paraId="30F553CA" w14:textId="77777777" w:rsidR="00763D31" w:rsidRDefault="00763D31" w:rsidP="007D71F1">
      <w:pPr>
        <w:spacing w:line="480" w:lineRule="auto"/>
        <w:rPr>
          <w:sz w:val="24"/>
          <w:szCs w:val="24"/>
        </w:rPr>
      </w:pPr>
    </w:p>
    <w:p w14:paraId="41FD1A6B" w14:textId="68288AE0" w:rsidR="00B970EF" w:rsidRPr="000C0D10" w:rsidRDefault="00B970EF" w:rsidP="007D71F1">
      <w:pPr>
        <w:spacing w:line="480" w:lineRule="auto"/>
        <w:rPr>
          <w:sz w:val="24"/>
          <w:szCs w:val="24"/>
        </w:rPr>
      </w:pPr>
      <w:r>
        <w:rPr>
          <w:sz w:val="24"/>
          <w:szCs w:val="24"/>
        </w:rPr>
        <w:t xml:space="preserve">McConnel’s </w:t>
      </w:r>
      <w:r w:rsidRPr="00B970EF">
        <w:rPr>
          <w:i/>
          <w:iCs/>
          <w:sz w:val="24"/>
          <w:szCs w:val="24"/>
        </w:rPr>
        <w:t>The Santa Maria</w:t>
      </w:r>
      <w:r w:rsidR="000C0D10">
        <w:rPr>
          <w:i/>
          <w:iCs/>
          <w:sz w:val="24"/>
          <w:szCs w:val="24"/>
        </w:rPr>
        <w:t>’</w:t>
      </w:r>
      <w:r w:rsidR="000C0D10" w:rsidRPr="000C0D10">
        <w:rPr>
          <w:sz w:val="24"/>
          <w:szCs w:val="24"/>
        </w:rPr>
        <w:t>s use of the crusade symbol</w:t>
      </w:r>
      <w:r w:rsidR="000C0D10">
        <w:rPr>
          <w:sz w:val="24"/>
          <w:szCs w:val="24"/>
        </w:rPr>
        <w:t xml:space="preserve"> further </w:t>
      </w:r>
      <w:r w:rsidR="002A49AD">
        <w:rPr>
          <w:sz w:val="24"/>
          <w:szCs w:val="24"/>
        </w:rPr>
        <w:t>highlights</w:t>
      </w:r>
      <w:r w:rsidR="000C0D10">
        <w:rPr>
          <w:sz w:val="24"/>
          <w:szCs w:val="24"/>
        </w:rPr>
        <w:t xml:space="preserve"> the Christian mission element to Christopher Columbus’ journey to America with </w:t>
      </w:r>
      <w:r w:rsidR="00D712D5">
        <w:rPr>
          <w:sz w:val="24"/>
          <w:szCs w:val="24"/>
        </w:rPr>
        <w:t>direct connotations to the 11</w:t>
      </w:r>
      <w:r w:rsidR="00D712D5" w:rsidRPr="00D712D5">
        <w:rPr>
          <w:sz w:val="24"/>
          <w:szCs w:val="24"/>
          <w:vertAlign w:val="superscript"/>
        </w:rPr>
        <w:t>th</w:t>
      </w:r>
      <w:r w:rsidR="00D712D5">
        <w:rPr>
          <w:sz w:val="24"/>
          <w:szCs w:val="24"/>
        </w:rPr>
        <w:t>, 12</w:t>
      </w:r>
      <w:r w:rsidR="00D712D5" w:rsidRPr="00D712D5">
        <w:rPr>
          <w:sz w:val="24"/>
          <w:szCs w:val="24"/>
          <w:vertAlign w:val="superscript"/>
        </w:rPr>
        <w:t>th</w:t>
      </w:r>
      <w:r w:rsidR="00E91F0A">
        <w:rPr>
          <w:sz w:val="24"/>
          <w:szCs w:val="24"/>
        </w:rPr>
        <w:t xml:space="preserve">, </w:t>
      </w:r>
      <w:r w:rsidR="00D712D5">
        <w:rPr>
          <w:sz w:val="24"/>
          <w:szCs w:val="24"/>
        </w:rPr>
        <w:t>and 13</w:t>
      </w:r>
      <w:r w:rsidR="00D712D5" w:rsidRPr="00D712D5">
        <w:rPr>
          <w:sz w:val="24"/>
          <w:szCs w:val="24"/>
          <w:vertAlign w:val="superscript"/>
        </w:rPr>
        <w:t>th</w:t>
      </w:r>
      <w:r w:rsidR="00D712D5">
        <w:rPr>
          <w:sz w:val="24"/>
          <w:szCs w:val="24"/>
        </w:rPr>
        <w:t xml:space="preserve"> centur</w:t>
      </w:r>
      <w:r w:rsidR="00AC2583">
        <w:rPr>
          <w:sz w:val="24"/>
          <w:szCs w:val="24"/>
        </w:rPr>
        <w:t>ies</w:t>
      </w:r>
      <w:r w:rsidR="00D712D5">
        <w:rPr>
          <w:sz w:val="24"/>
          <w:szCs w:val="24"/>
        </w:rPr>
        <w:t xml:space="preserve"> </w:t>
      </w:r>
      <w:r w:rsidR="00AC2583">
        <w:rPr>
          <w:sz w:val="24"/>
          <w:szCs w:val="24"/>
        </w:rPr>
        <w:t>crusades in an attempt to conquer Israel</w:t>
      </w:r>
      <w:r w:rsidR="00E91F0A">
        <w:rPr>
          <w:sz w:val="24"/>
          <w:szCs w:val="24"/>
        </w:rPr>
        <w:t xml:space="preserve">. This red cross has been a symbol </w:t>
      </w:r>
      <w:r w:rsidR="009D3EFF">
        <w:rPr>
          <w:sz w:val="24"/>
          <w:szCs w:val="24"/>
        </w:rPr>
        <w:t>of Christianity since Pope Eugenius III’s approval in 1147</w:t>
      </w:r>
      <w:r w:rsidR="00204EBD">
        <w:rPr>
          <w:sz w:val="24"/>
          <w:szCs w:val="24"/>
        </w:rPr>
        <w:t>, and for the ‘Crusader, the red cross represented martyrdom and reminded them of the sacrifice of Christ’</w:t>
      </w:r>
      <w:r w:rsidR="00204EBD">
        <w:rPr>
          <w:rStyle w:val="FootnoteReference"/>
          <w:sz w:val="24"/>
          <w:szCs w:val="24"/>
        </w:rPr>
        <w:footnoteReference w:id="5"/>
      </w:r>
      <w:r w:rsidR="009D1B6F">
        <w:rPr>
          <w:sz w:val="24"/>
          <w:szCs w:val="24"/>
        </w:rPr>
        <w:t xml:space="preserve">. Reinforcing the image of Columbus as a </w:t>
      </w:r>
      <w:r w:rsidR="00872660">
        <w:rPr>
          <w:sz w:val="24"/>
          <w:szCs w:val="24"/>
        </w:rPr>
        <w:t>martyr</w:t>
      </w:r>
      <w:r w:rsidR="0004441D">
        <w:rPr>
          <w:sz w:val="24"/>
          <w:szCs w:val="24"/>
        </w:rPr>
        <w:t xml:space="preserve">, </w:t>
      </w:r>
      <w:r w:rsidR="009D1B6F">
        <w:rPr>
          <w:sz w:val="24"/>
          <w:szCs w:val="24"/>
        </w:rPr>
        <w:t xml:space="preserve">as well as a saviour of the new world in the name of Christ, reflected in both </w:t>
      </w:r>
      <w:r w:rsidR="00872660">
        <w:rPr>
          <w:sz w:val="24"/>
          <w:szCs w:val="24"/>
        </w:rPr>
        <w:t>Gottlieb and Tolin’s paintings of Columbus</w:t>
      </w:r>
      <w:r w:rsidR="0004441D">
        <w:rPr>
          <w:sz w:val="24"/>
          <w:szCs w:val="24"/>
        </w:rPr>
        <w:t xml:space="preserve">. </w:t>
      </w:r>
      <w:r w:rsidR="001B6273">
        <w:rPr>
          <w:sz w:val="24"/>
          <w:szCs w:val="24"/>
        </w:rPr>
        <w:t xml:space="preserve">On the other hand, this painting could be </w:t>
      </w:r>
      <w:r w:rsidR="0004441D">
        <w:rPr>
          <w:sz w:val="24"/>
          <w:szCs w:val="24"/>
        </w:rPr>
        <w:t xml:space="preserve">in opposition </w:t>
      </w:r>
      <w:r w:rsidR="00BE759B">
        <w:rPr>
          <w:sz w:val="24"/>
          <w:szCs w:val="24"/>
        </w:rPr>
        <w:t>of th</w:t>
      </w:r>
      <w:r w:rsidR="0004441D">
        <w:rPr>
          <w:sz w:val="24"/>
          <w:szCs w:val="24"/>
        </w:rPr>
        <w:t>is</w:t>
      </w:r>
      <w:r w:rsidR="00BE759B">
        <w:rPr>
          <w:sz w:val="24"/>
          <w:szCs w:val="24"/>
        </w:rPr>
        <w:t xml:space="preserve"> image of Columbus. </w:t>
      </w:r>
      <w:r w:rsidR="00697C3E">
        <w:rPr>
          <w:sz w:val="24"/>
          <w:szCs w:val="24"/>
        </w:rPr>
        <w:t xml:space="preserve">Edwin </w:t>
      </w:r>
      <w:r w:rsidR="00BE759B">
        <w:rPr>
          <w:sz w:val="24"/>
          <w:szCs w:val="24"/>
        </w:rPr>
        <w:t xml:space="preserve">McConnel’s work could be interpreted as a </w:t>
      </w:r>
      <w:r w:rsidR="000165A7">
        <w:rPr>
          <w:sz w:val="24"/>
          <w:szCs w:val="24"/>
        </w:rPr>
        <w:t xml:space="preserve">critique on this journey with its inclusion of the </w:t>
      </w:r>
      <w:r w:rsidR="00DA6758">
        <w:rPr>
          <w:sz w:val="24"/>
          <w:szCs w:val="24"/>
        </w:rPr>
        <w:t>symbol</w:t>
      </w:r>
      <w:r w:rsidR="001464D9">
        <w:rPr>
          <w:sz w:val="24"/>
          <w:szCs w:val="24"/>
        </w:rPr>
        <w:t xml:space="preserve"> linking to the failure</w:t>
      </w:r>
      <w:r w:rsidR="007A67D8">
        <w:rPr>
          <w:sz w:val="24"/>
          <w:szCs w:val="24"/>
        </w:rPr>
        <w:t xml:space="preserve"> of</w:t>
      </w:r>
      <w:r w:rsidR="001464D9">
        <w:rPr>
          <w:sz w:val="24"/>
          <w:szCs w:val="24"/>
        </w:rPr>
        <w:t xml:space="preserve"> </w:t>
      </w:r>
      <w:r w:rsidR="00AE6CD0">
        <w:rPr>
          <w:sz w:val="24"/>
          <w:szCs w:val="24"/>
        </w:rPr>
        <w:t xml:space="preserve">the </w:t>
      </w:r>
      <w:r w:rsidR="001464D9">
        <w:rPr>
          <w:sz w:val="24"/>
          <w:szCs w:val="24"/>
        </w:rPr>
        <w:t>crusades</w:t>
      </w:r>
      <w:r w:rsidR="00AE6CD0">
        <w:rPr>
          <w:sz w:val="24"/>
          <w:szCs w:val="24"/>
        </w:rPr>
        <w:t xml:space="preserve">. </w:t>
      </w:r>
      <w:r w:rsidR="00955674">
        <w:rPr>
          <w:sz w:val="24"/>
          <w:szCs w:val="24"/>
        </w:rPr>
        <w:t>Although</w:t>
      </w:r>
      <w:r w:rsidR="0023616C">
        <w:rPr>
          <w:sz w:val="24"/>
          <w:szCs w:val="24"/>
        </w:rPr>
        <w:t xml:space="preserve"> the inclusion of the </w:t>
      </w:r>
      <w:r w:rsidR="00561905">
        <w:rPr>
          <w:sz w:val="24"/>
          <w:szCs w:val="24"/>
        </w:rPr>
        <w:t>cross</w:t>
      </w:r>
      <w:r w:rsidR="0023616C">
        <w:rPr>
          <w:sz w:val="24"/>
          <w:szCs w:val="24"/>
        </w:rPr>
        <w:t xml:space="preserve"> could have been there to redeem this symbol of European Christian expansion and show that this symbol can succeed to expand Christendom outside of Europe</w:t>
      </w:r>
      <w:r w:rsidR="003F6AE3">
        <w:rPr>
          <w:sz w:val="24"/>
          <w:szCs w:val="24"/>
        </w:rPr>
        <w:t>. Th</w:t>
      </w:r>
      <w:r w:rsidR="00561905">
        <w:rPr>
          <w:sz w:val="24"/>
          <w:szCs w:val="24"/>
        </w:rPr>
        <w:t>e</w:t>
      </w:r>
      <w:r w:rsidR="003F6AE3">
        <w:rPr>
          <w:sz w:val="24"/>
          <w:szCs w:val="24"/>
        </w:rPr>
        <w:t xml:space="preserve"> </w:t>
      </w:r>
      <w:r w:rsidR="00561905">
        <w:rPr>
          <w:sz w:val="24"/>
          <w:szCs w:val="24"/>
        </w:rPr>
        <w:t>depiction</w:t>
      </w:r>
      <w:r w:rsidR="003F6AE3">
        <w:rPr>
          <w:sz w:val="24"/>
          <w:szCs w:val="24"/>
        </w:rPr>
        <w:t xml:space="preserve"> of this grand ship can be seen as a symbol of power</w:t>
      </w:r>
      <w:r w:rsidR="00003D16">
        <w:rPr>
          <w:sz w:val="24"/>
          <w:szCs w:val="24"/>
        </w:rPr>
        <w:t xml:space="preserve"> over the indigenous peoples of America in 1492, with </w:t>
      </w:r>
      <w:r w:rsidR="00743609">
        <w:rPr>
          <w:sz w:val="24"/>
          <w:szCs w:val="24"/>
        </w:rPr>
        <w:t>this t</w:t>
      </w:r>
      <w:r w:rsidR="00086111">
        <w:rPr>
          <w:sz w:val="24"/>
          <w:szCs w:val="24"/>
        </w:rPr>
        <w:t xml:space="preserve">rio of ships </w:t>
      </w:r>
      <w:r w:rsidR="00743609">
        <w:rPr>
          <w:sz w:val="24"/>
          <w:szCs w:val="24"/>
        </w:rPr>
        <w:t>battling the elements to consolidate Christian and Spanish influence in the New World</w:t>
      </w:r>
      <w:r w:rsidR="00086111">
        <w:rPr>
          <w:sz w:val="24"/>
          <w:szCs w:val="24"/>
        </w:rPr>
        <w:t>.</w:t>
      </w:r>
      <w:r w:rsidR="00743609">
        <w:rPr>
          <w:sz w:val="24"/>
          <w:szCs w:val="24"/>
        </w:rPr>
        <w:t xml:space="preserve"> </w:t>
      </w:r>
    </w:p>
    <w:p w14:paraId="4F74036B" w14:textId="77777777" w:rsidR="00B970EF" w:rsidRDefault="00B970EF" w:rsidP="007D71F1">
      <w:pPr>
        <w:spacing w:line="480" w:lineRule="auto"/>
        <w:rPr>
          <w:sz w:val="24"/>
          <w:szCs w:val="24"/>
        </w:rPr>
      </w:pPr>
    </w:p>
    <w:p w14:paraId="575DFF8C" w14:textId="274C1D48" w:rsidR="007D71F1" w:rsidRPr="00224DE9" w:rsidRDefault="00125E38" w:rsidP="007D71F1">
      <w:pPr>
        <w:spacing w:line="480" w:lineRule="auto"/>
        <w:rPr>
          <w:sz w:val="24"/>
          <w:szCs w:val="24"/>
        </w:rPr>
      </w:pPr>
      <w:r w:rsidRPr="00224DE9">
        <w:rPr>
          <w:sz w:val="24"/>
          <w:szCs w:val="24"/>
        </w:rPr>
        <w:t xml:space="preserve">Tolin’s </w:t>
      </w:r>
      <w:r w:rsidR="00953BFE">
        <w:rPr>
          <w:sz w:val="24"/>
          <w:szCs w:val="24"/>
        </w:rPr>
        <w:t>‘The First Landing of Christopher Columbus’</w:t>
      </w:r>
      <w:r w:rsidR="00953BFE" w:rsidRPr="00224DE9">
        <w:rPr>
          <w:rStyle w:val="FootnoteReference"/>
          <w:sz w:val="24"/>
          <w:szCs w:val="24"/>
        </w:rPr>
        <w:footnoteReference w:id="6"/>
      </w:r>
      <w:r w:rsidR="00953BFE">
        <w:rPr>
          <w:sz w:val="24"/>
          <w:szCs w:val="24"/>
        </w:rPr>
        <w:t xml:space="preserve">, </w:t>
      </w:r>
      <w:r w:rsidR="008B50A2" w:rsidRPr="00224DE9">
        <w:rPr>
          <w:sz w:val="24"/>
          <w:szCs w:val="24"/>
        </w:rPr>
        <w:t xml:space="preserve">with </w:t>
      </w:r>
      <w:r w:rsidRPr="00224DE9">
        <w:rPr>
          <w:sz w:val="24"/>
          <w:szCs w:val="24"/>
        </w:rPr>
        <w:t xml:space="preserve">Columbus on his knee before God, and the explorers bringing light to the “new” continent </w:t>
      </w:r>
      <w:r w:rsidR="004E3570" w:rsidRPr="00224DE9">
        <w:rPr>
          <w:sz w:val="24"/>
          <w:szCs w:val="24"/>
        </w:rPr>
        <w:t xml:space="preserve">creates </w:t>
      </w:r>
      <w:r w:rsidRPr="00224DE9">
        <w:rPr>
          <w:sz w:val="24"/>
          <w:szCs w:val="24"/>
        </w:rPr>
        <w:t>Christian symbolism</w:t>
      </w:r>
      <w:r w:rsidR="00057B23" w:rsidRPr="00224DE9">
        <w:rPr>
          <w:sz w:val="24"/>
          <w:szCs w:val="24"/>
        </w:rPr>
        <w:t xml:space="preserve"> with </w:t>
      </w:r>
      <w:r w:rsidR="00486A1C" w:rsidRPr="00224DE9">
        <w:rPr>
          <w:sz w:val="24"/>
          <w:szCs w:val="24"/>
        </w:rPr>
        <w:t>the use of “light” representing enlightenment</w:t>
      </w:r>
      <w:r w:rsidR="00114512" w:rsidRPr="00224DE9">
        <w:rPr>
          <w:sz w:val="24"/>
          <w:szCs w:val="24"/>
        </w:rPr>
        <w:t xml:space="preserve"> w</w:t>
      </w:r>
      <w:r w:rsidRPr="00224DE9">
        <w:rPr>
          <w:sz w:val="24"/>
          <w:szCs w:val="24"/>
        </w:rPr>
        <w:t xml:space="preserve">hile the natives are hidden among the land, in the dark which could represent the lack of Christianity and “civilisation” </w:t>
      </w:r>
      <w:r w:rsidR="00114512" w:rsidRPr="00224DE9">
        <w:rPr>
          <w:sz w:val="24"/>
          <w:szCs w:val="24"/>
        </w:rPr>
        <w:t>before the</w:t>
      </w:r>
      <w:r w:rsidRPr="00224DE9">
        <w:rPr>
          <w:sz w:val="24"/>
          <w:szCs w:val="24"/>
        </w:rPr>
        <w:t xml:space="preserve"> invasion.</w:t>
      </w:r>
      <w:r w:rsidR="007D71F1" w:rsidRPr="00224DE9">
        <w:rPr>
          <w:sz w:val="24"/>
          <w:szCs w:val="24"/>
        </w:rPr>
        <w:t xml:space="preserve"> </w:t>
      </w:r>
      <w:r w:rsidR="008C2832">
        <w:rPr>
          <w:sz w:val="24"/>
          <w:szCs w:val="24"/>
        </w:rPr>
        <w:t xml:space="preserve">Tolin’s painting includes a monk using a crucifix to bless or exorcise the New World, suggesting that the Natives are not protected by God and Christ and </w:t>
      </w:r>
      <w:r w:rsidR="002E7EC8">
        <w:rPr>
          <w:sz w:val="24"/>
          <w:szCs w:val="24"/>
        </w:rPr>
        <w:t>the invaders need to save them by bringing them into the light</w:t>
      </w:r>
      <w:r w:rsidR="00561905">
        <w:rPr>
          <w:sz w:val="24"/>
          <w:szCs w:val="24"/>
        </w:rPr>
        <w:t>,</w:t>
      </w:r>
      <w:r w:rsidR="002E7EC8">
        <w:rPr>
          <w:sz w:val="24"/>
          <w:szCs w:val="24"/>
        </w:rPr>
        <w:t xml:space="preserve"> </w:t>
      </w:r>
      <w:r w:rsidR="00561905">
        <w:rPr>
          <w:sz w:val="24"/>
          <w:szCs w:val="24"/>
        </w:rPr>
        <w:t>religious enlightenment,</w:t>
      </w:r>
      <w:r w:rsidR="002E7EC8">
        <w:rPr>
          <w:sz w:val="24"/>
          <w:szCs w:val="24"/>
        </w:rPr>
        <w:t xml:space="preserve"> </w:t>
      </w:r>
      <w:r w:rsidR="002E7EC8">
        <w:rPr>
          <w:sz w:val="24"/>
          <w:szCs w:val="24"/>
        </w:rPr>
        <w:lastRenderedPageBreak/>
        <w:t xml:space="preserve">with the support of Pope Alexander VI. </w:t>
      </w:r>
      <w:r w:rsidR="00A95847" w:rsidRPr="00224DE9">
        <w:rPr>
          <w:sz w:val="24"/>
          <w:szCs w:val="24"/>
        </w:rPr>
        <w:t>Columbus’ departure from Palos was the catalyst to Spanish exploration and further European expansion into the “New World”</w:t>
      </w:r>
      <w:r w:rsidR="00A95847">
        <w:rPr>
          <w:sz w:val="24"/>
          <w:szCs w:val="24"/>
        </w:rPr>
        <w:t xml:space="preserve"> and the</w:t>
      </w:r>
      <w:r w:rsidR="00A95847" w:rsidRPr="00224DE9">
        <w:rPr>
          <w:sz w:val="24"/>
          <w:szCs w:val="24"/>
        </w:rPr>
        <w:t xml:space="preserve"> </w:t>
      </w:r>
      <w:r w:rsidR="00EC4F43" w:rsidRPr="00224DE9">
        <w:rPr>
          <w:sz w:val="24"/>
          <w:szCs w:val="24"/>
        </w:rPr>
        <w:t>‘elevation of 1492 as a decisive step towards modernity’</w:t>
      </w:r>
      <w:r w:rsidR="00E07B15" w:rsidRPr="00224DE9">
        <w:rPr>
          <w:rStyle w:val="FootnoteReference"/>
          <w:sz w:val="24"/>
          <w:szCs w:val="24"/>
        </w:rPr>
        <w:footnoteReference w:id="7"/>
      </w:r>
      <w:r w:rsidR="00793687" w:rsidRPr="00224DE9">
        <w:rPr>
          <w:sz w:val="24"/>
          <w:szCs w:val="24"/>
        </w:rPr>
        <w:t>,</w:t>
      </w:r>
      <w:r w:rsidR="00E07B15" w:rsidRPr="00224DE9">
        <w:rPr>
          <w:sz w:val="24"/>
          <w:szCs w:val="24"/>
        </w:rPr>
        <w:t xml:space="preserve"> influencing future </w:t>
      </w:r>
      <w:r w:rsidR="003D1E79" w:rsidRPr="00224DE9">
        <w:rPr>
          <w:sz w:val="24"/>
          <w:szCs w:val="24"/>
        </w:rPr>
        <w:t xml:space="preserve">imperialism </w:t>
      </w:r>
      <w:r w:rsidR="001F2095" w:rsidRPr="00224DE9">
        <w:rPr>
          <w:sz w:val="24"/>
          <w:szCs w:val="24"/>
        </w:rPr>
        <w:t>and</w:t>
      </w:r>
      <w:r w:rsidR="003D1E79" w:rsidRPr="00224DE9">
        <w:rPr>
          <w:sz w:val="24"/>
          <w:szCs w:val="24"/>
        </w:rPr>
        <w:t xml:space="preserve"> the</w:t>
      </w:r>
      <w:r w:rsidR="001F2095" w:rsidRPr="00224DE9">
        <w:rPr>
          <w:sz w:val="24"/>
          <w:szCs w:val="24"/>
        </w:rPr>
        <w:t xml:space="preserve"> spread of </w:t>
      </w:r>
      <w:r w:rsidR="007A67D8">
        <w:rPr>
          <w:sz w:val="24"/>
          <w:szCs w:val="24"/>
        </w:rPr>
        <w:t>Christianity, for example, with Mormonism</w:t>
      </w:r>
      <w:r w:rsidR="00AE6CD0">
        <w:rPr>
          <w:sz w:val="24"/>
          <w:szCs w:val="24"/>
        </w:rPr>
        <w:t>.</w:t>
      </w:r>
    </w:p>
    <w:p w14:paraId="27139798" w14:textId="77777777" w:rsidR="00E2225D" w:rsidRPr="00224DE9" w:rsidRDefault="00E2225D" w:rsidP="007D71F1">
      <w:pPr>
        <w:spacing w:line="480" w:lineRule="auto"/>
        <w:rPr>
          <w:sz w:val="24"/>
          <w:szCs w:val="24"/>
        </w:rPr>
      </w:pPr>
    </w:p>
    <w:p w14:paraId="12222F3C" w14:textId="723702F3" w:rsidR="00003A6B" w:rsidRPr="00224DE9" w:rsidRDefault="00E2225D" w:rsidP="00960945">
      <w:pPr>
        <w:spacing w:line="480" w:lineRule="auto"/>
        <w:rPr>
          <w:sz w:val="24"/>
          <w:szCs w:val="24"/>
        </w:rPr>
      </w:pPr>
      <w:r w:rsidRPr="00224DE9">
        <w:rPr>
          <w:sz w:val="24"/>
          <w:szCs w:val="24"/>
        </w:rPr>
        <w:t>While 20</w:t>
      </w:r>
      <w:r w:rsidRPr="00224DE9">
        <w:rPr>
          <w:sz w:val="24"/>
          <w:szCs w:val="24"/>
          <w:vertAlign w:val="superscript"/>
        </w:rPr>
        <w:t>th</w:t>
      </w:r>
      <w:r w:rsidRPr="00224DE9">
        <w:rPr>
          <w:sz w:val="24"/>
          <w:szCs w:val="24"/>
        </w:rPr>
        <w:t xml:space="preserve"> and 21</w:t>
      </w:r>
      <w:r w:rsidRPr="00224DE9">
        <w:rPr>
          <w:sz w:val="24"/>
          <w:szCs w:val="24"/>
          <w:vertAlign w:val="superscript"/>
        </w:rPr>
        <w:t>st</w:t>
      </w:r>
      <w:r w:rsidRPr="00224DE9">
        <w:rPr>
          <w:sz w:val="24"/>
          <w:szCs w:val="24"/>
        </w:rPr>
        <w:t xml:space="preserve"> century representations and interpretations of Columbus and his “discovery” </w:t>
      </w:r>
      <w:r w:rsidR="00A364F9" w:rsidRPr="00224DE9">
        <w:rPr>
          <w:sz w:val="24"/>
          <w:szCs w:val="24"/>
        </w:rPr>
        <w:t xml:space="preserve">are </w:t>
      </w:r>
      <w:r w:rsidR="007011CA" w:rsidRPr="00224DE9">
        <w:rPr>
          <w:sz w:val="24"/>
          <w:szCs w:val="24"/>
        </w:rPr>
        <w:t>critical</w:t>
      </w:r>
      <w:r w:rsidR="00A364F9" w:rsidRPr="00224DE9">
        <w:rPr>
          <w:sz w:val="24"/>
          <w:szCs w:val="24"/>
        </w:rPr>
        <w:t xml:space="preserve"> of the explorer</w:t>
      </w:r>
      <w:r w:rsidR="00CB0E89" w:rsidRPr="00224DE9">
        <w:rPr>
          <w:sz w:val="24"/>
          <w:szCs w:val="24"/>
        </w:rPr>
        <w:t xml:space="preserve">. </w:t>
      </w:r>
      <w:r w:rsidR="004E78B8" w:rsidRPr="00224DE9">
        <w:rPr>
          <w:sz w:val="24"/>
          <w:szCs w:val="24"/>
        </w:rPr>
        <w:t xml:space="preserve">With </w:t>
      </w:r>
      <w:r w:rsidR="002073CE" w:rsidRPr="00224DE9">
        <w:rPr>
          <w:sz w:val="24"/>
          <w:szCs w:val="24"/>
        </w:rPr>
        <w:t xml:space="preserve">Notre Dame University deciding to cover the Columbus </w:t>
      </w:r>
      <w:r w:rsidR="000B4E11" w:rsidRPr="00224DE9">
        <w:rPr>
          <w:sz w:val="24"/>
          <w:szCs w:val="24"/>
        </w:rPr>
        <w:t>m</w:t>
      </w:r>
      <w:r w:rsidR="002073CE" w:rsidRPr="00224DE9">
        <w:rPr>
          <w:sz w:val="24"/>
          <w:szCs w:val="24"/>
        </w:rPr>
        <w:t xml:space="preserve">urals </w:t>
      </w:r>
      <w:r w:rsidR="00114512" w:rsidRPr="00224DE9">
        <w:rPr>
          <w:sz w:val="24"/>
          <w:szCs w:val="24"/>
        </w:rPr>
        <w:t xml:space="preserve">painted by Gregori from 1882 to 1884, </w:t>
      </w:r>
      <w:r w:rsidR="000B4E11" w:rsidRPr="00224DE9">
        <w:rPr>
          <w:sz w:val="24"/>
          <w:szCs w:val="24"/>
        </w:rPr>
        <w:t>which were ‘a point of pride to Roman Catholic students and alumni’</w:t>
      </w:r>
      <w:r w:rsidR="000B4E11" w:rsidRPr="00224DE9">
        <w:rPr>
          <w:rStyle w:val="FootnoteReference"/>
          <w:sz w:val="24"/>
          <w:szCs w:val="24"/>
        </w:rPr>
        <w:footnoteReference w:id="8"/>
      </w:r>
      <w:r w:rsidR="00114512" w:rsidRPr="00224DE9">
        <w:rPr>
          <w:sz w:val="24"/>
          <w:szCs w:val="24"/>
        </w:rPr>
        <w:t xml:space="preserve"> </w:t>
      </w:r>
      <w:r w:rsidR="00464688" w:rsidRPr="00224DE9">
        <w:rPr>
          <w:sz w:val="24"/>
          <w:szCs w:val="24"/>
        </w:rPr>
        <w:t xml:space="preserve">as </w:t>
      </w:r>
      <w:r w:rsidR="0042033B" w:rsidRPr="00224DE9">
        <w:rPr>
          <w:sz w:val="24"/>
          <w:szCs w:val="24"/>
        </w:rPr>
        <w:t xml:space="preserve">Pope John Paul II </w:t>
      </w:r>
      <w:r w:rsidR="00601A13" w:rsidRPr="00224DE9">
        <w:rPr>
          <w:sz w:val="24"/>
          <w:szCs w:val="24"/>
        </w:rPr>
        <w:t>recognises</w:t>
      </w:r>
      <w:r w:rsidR="00114512" w:rsidRPr="00224DE9">
        <w:rPr>
          <w:sz w:val="24"/>
          <w:szCs w:val="24"/>
        </w:rPr>
        <w:t xml:space="preserve"> that the</w:t>
      </w:r>
      <w:r w:rsidR="00601A13" w:rsidRPr="00224DE9">
        <w:rPr>
          <w:sz w:val="24"/>
          <w:szCs w:val="24"/>
        </w:rPr>
        <w:t xml:space="preserve"> </w:t>
      </w:r>
      <w:r w:rsidR="006864F5" w:rsidRPr="00224DE9">
        <w:rPr>
          <w:sz w:val="24"/>
          <w:szCs w:val="24"/>
        </w:rPr>
        <w:t>‘cultural oppression, the injustices of [</w:t>
      </w:r>
      <w:r w:rsidR="00464688" w:rsidRPr="00224DE9">
        <w:rPr>
          <w:sz w:val="24"/>
          <w:szCs w:val="24"/>
        </w:rPr>
        <w:t>Native American’s] way of life and</w:t>
      </w:r>
      <w:r w:rsidR="00114512" w:rsidRPr="00224DE9">
        <w:rPr>
          <w:sz w:val="24"/>
          <w:szCs w:val="24"/>
        </w:rPr>
        <w:t xml:space="preserve"> [their]</w:t>
      </w:r>
      <w:r w:rsidR="00464688" w:rsidRPr="00224DE9">
        <w:rPr>
          <w:sz w:val="24"/>
          <w:szCs w:val="24"/>
        </w:rPr>
        <w:t xml:space="preserve"> traditional societies must </w:t>
      </w:r>
      <w:r w:rsidR="0042033B" w:rsidRPr="00224DE9">
        <w:rPr>
          <w:sz w:val="24"/>
          <w:szCs w:val="24"/>
        </w:rPr>
        <w:t>be acknowledged.’</w:t>
      </w:r>
      <w:r w:rsidR="00601A13" w:rsidRPr="00224DE9">
        <w:rPr>
          <w:rStyle w:val="FootnoteReference"/>
          <w:sz w:val="24"/>
          <w:szCs w:val="24"/>
        </w:rPr>
        <w:footnoteReference w:id="9"/>
      </w:r>
      <w:r w:rsidR="0058701C" w:rsidRPr="00224DE9">
        <w:rPr>
          <w:sz w:val="24"/>
          <w:szCs w:val="24"/>
        </w:rPr>
        <w:t xml:space="preserve"> </w:t>
      </w:r>
      <w:r w:rsidR="00F43674" w:rsidRPr="00224DE9">
        <w:rPr>
          <w:sz w:val="24"/>
          <w:szCs w:val="24"/>
        </w:rPr>
        <w:t xml:space="preserve">This recognition </w:t>
      </w:r>
      <w:r w:rsidR="004254F6" w:rsidRPr="00224DE9">
        <w:rPr>
          <w:sz w:val="24"/>
          <w:szCs w:val="24"/>
        </w:rPr>
        <w:t xml:space="preserve">is reflected in Lalo Alcaraz’s satirical cartoons </w:t>
      </w:r>
      <w:r w:rsidR="00114512" w:rsidRPr="00224DE9">
        <w:rPr>
          <w:sz w:val="24"/>
          <w:szCs w:val="24"/>
        </w:rPr>
        <w:t xml:space="preserve">and conveys </w:t>
      </w:r>
      <w:r w:rsidR="004254F6" w:rsidRPr="00224DE9">
        <w:rPr>
          <w:sz w:val="24"/>
          <w:szCs w:val="24"/>
        </w:rPr>
        <w:t>contemporary attitudes to</w:t>
      </w:r>
      <w:r w:rsidR="00114512" w:rsidRPr="00224DE9">
        <w:rPr>
          <w:sz w:val="24"/>
          <w:szCs w:val="24"/>
        </w:rPr>
        <w:t>wards</w:t>
      </w:r>
      <w:r w:rsidR="004254F6" w:rsidRPr="00224DE9">
        <w:rPr>
          <w:sz w:val="24"/>
          <w:szCs w:val="24"/>
        </w:rPr>
        <w:t xml:space="preserve"> the explorer, mocking Columbus with him on the side of the road, asking for money and holding a ‘Lost. Will work for savages’</w:t>
      </w:r>
      <w:r w:rsidR="004254F6" w:rsidRPr="00224DE9">
        <w:rPr>
          <w:rStyle w:val="FootnoteReference"/>
          <w:sz w:val="24"/>
          <w:szCs w:val="24"/>
        </w:rPr>
        <w:footnoteReference w:id="10"/>
      </w:r>
      <w:r w:rsidR="004254F6" w:rsidRPr="00224DE9">
        <w:rPr>
          <w:sz w:val="24"/>
          <w:szCs w:val="24"/>
        </w:rPr>
        <w:t xml:space="preserve"> sign, juxtaposes the earlier centuries support. The title itself ‘La Cucaracha discovers Christopher Columbus’ invalidates his discovery of the Americas and condemns his exploitation of it and its people. Along with the oppression of Native Americans throughout history since 1492, </w:t>
      </w:r>
      <w:r w:rsidR="005275D9" w:rsidRPr="00224DE9">
        <w:rPr>
          <w:sz w:val="24"/>
          <w:szCs w:val="24"/>
        </w:rPr>
        <w:t xml:space="preserve">to the </w:t>
      </w:r>
      <w:r w:rsidR="009D67F9" w:rsidRPr="00224DE9">
        <w:rPr>
          <w:sz w:val="24"/>
          <w:szCs w:val="24"/>
        </w:rPr>
        <w:t>white settlers</w:t>
      </w:r>
      <w:r w:rsidR="00003A6B" w:rsidRPr="00224DE9">
        <w:rPr>
          <w:sz w:val="24"/>
          <w:szCs w:val="24"/>
        </w:rPr>
        <w:t>’</w:t>
      </w:r>
      <w:r w:rsidR="009D67F9" w:rsidRPr="00224DE9">
        <w:rPr>
          <w:sz w:val="24"/>
          <w:szCs w:val="24"/>
        </w:rPr>
        <w:t xml:space="preserve"> wan</w:t>
      </w:r>
      <w:r w:rsidR="00003A6B" w:rsidRPr="00224DE9">
        <w:rPr>
          <w:sz w:val="24"/>
          <w:szCs w:val="24"/>
        </w:rPr>
        <w:t>ting</w:t>
      </w:r>
      <w:r w:rsidR="009D67F9" w:rsidRPr="00224DE9">
        <w:rPr>
          <w:sz w:val="24"/>
          <w:szCs w:val="24"/>
        </w:rPr>
        <w:t xml:space="preserve"> to ‘wipe these untamed and </w:t>
      </w:r>
      <w:r w:rsidR="004B0161" w:rsidRPr="00224DE9">
        <w:rPr>
          <w:sz w:val="24"/>
          <w:szCs w:val="24"/>
        </w:rPr>
        <w:t>untameable</w:t>
      </w:r>
      <w:r w:rsidR="009D67F9" w:rsidRPr="00224DE9">
        <w:rPr>
          <w:sz w:val="24"/>
          <w:szCs w:val="24"/>
        </w:rPr>
        <w:t xml:space="preserve"> creatures from the earth</w:t>
      </w:r>
      <w:r w:rsidR="004B0161" w:rsidRPr="00224DE9">
        <w:rPr>
          <w:sz w:val="24"/>
          <w:szCs w:val="24"/>
        </w:rPr>
        <w:t>,’</w:t>
      </w:r>
      <w:r w:rsidR="004B0161" w:rsidRPr="00224DE9">
        <w:rPr>
          <w:rStyle w:val="FootnoteReference"/>
          <w:sz w:val="24"/>
          <w:szCs w:val="24"/>
        </w:rPr>
        <w:t xml:space="preserve"> </w:t>
      </w:r>
      <w:r w:rsidR="004B0161" w:rsidRPr="00224DE9">
        <w:rPr>
          <w:rStyle w:val="FootnoteReference"/>
          <w:sz w:val="24"/>
          <w:szCs w:val="24"/>
        </w:rPr>
        <w:footnoteReference w:id="11"/>
      </w:r>
      <w:r w:rsidR="00003A6B" w:rsidRPr="00224DE9">
        <w:rPr>
          <w:sz w:val="24"/>
          <w:szCs w:val="24"/>
        </w:rPr>
        <w:t xml:space="preserve">, along with modern </w:t>
      </w:r>
      <w:r w:rsidR="00003A6B" w:rsidRPr="00224DE9">
        <w:rPr>
          <w:rFonts w:cstheme="minorHAnsi"/>
          <w:color w:val="222222"/>
          <w:sz w:val="24"/>
          <w:szCs w:val="24"/>
          <w:shd w:val="clear" w:color="auto" w:fill="FFFFFF"/>
        </w:rPr>
        <w:t>‘persistent anti-Indian racism’.</w:t>
      </w:r>
      <w:r w:rsidR="00003A6B" w:rsidRPr="00224DE9">
        <w:rPr>
          <w:rStyle w:val="FootnoteReference"/>
          <w:rFonts w:cstheme="minorHAnsi"/>
          <w:color w:val="222222"/>
          <w:sz w:val="24"/>
          <w:szCs w:val="24"/>
          <w:shd w:val="clear" w:color="auto" w:fill="FFFFFF"/>
        </w:rPr>
        <w:footnoteReference w:id="12"/>
      </w:r>
    </w:p>
    <w:p w14:paraId="33264B01" w14:textId="77777777" w:rsidR="00E23739" w:rsidRPr="00224DE9" w:rsidRDefault="00E23739" w:rsidP="00960945">
      <w:pPr>
        <w:spacing w:line="480" w:lineRule="auto"/>
        <w:rPr>
          <w:sz w:val="24"/>
          <w:szCs w:val="24"/>
        </w:rPr>
      </w:pPr>
    </w:p>
    <w:p w14:paraId="513A441D" w14:textId="0710AFFD" w:rsidR="00D71EBF" w:rsidRPr="00224DE9" w:rsidRDefault="00E519D6" w:rsidP="00960945">
      <w:pPr>
        <w:spacing w:line="480" w:lineRule="auto"/>
        <w:rPr>
          <w:rFonts w:cstheme="minorHAnsi"/>
          <w:color w:val="222222"/>
          <w:sz w:val="24"/>
          <w:szCs w:val="24"/>
          <w:shd w:val="clear" w:color="auto" w:fill="FFFFFF"/>
        </w:rPr>
      </w:pPr>
      <w:r w:rsidRPr="00224DE9">
        <w:rPr>
          <w:sz w:val="24"/>
          <w:szCs w:val="24"/>
        </w:rPr>
        <w:t>Other work by Alcaraz such as ‘Christopher Columbus discovers ‘gravity’’</w:t>
      </w:r>
      <w:r w:rsidR="00D93BA3" w:rsidRPr="00224DE9">
        <w:rPr>
          <w:rStyle w:val="FootnoteReference"/>
          <w:sz w:val="24"/>
          <w:szCs w:val="24"/>
        </w:rPr>
        <w:footnoteReference w:id="13"/>
      </w:r>
      <w:r w:rsidR="00F75F69" w:rsidRPr="00224DE9">
        <w:rPr>
          <w:sz w:val="24"/>
          <w:szCs w:val="24"/>
        </w:rPr>
        <w:t xml:space="preserve">, reflects </w:t>
      </w:r>
      <w:r w:rsidR="00EF24C9" w:rsidRPr="00224DE9">
        <w:rPr>
          <w:sz w:val="24"/>
          <w:szCs w:val="24"/>
        </w:rPr>
        <w:t xml:space="preserve">the Black Lives Matter movement that sparked in America 2020 with the removal of </w:t>
      </w:r>
      <w:r w:rsidR="00D674C8" w:rsidRPr="00224DE9">
        <w:rPr>
          <w:sz w:val="24"/>
          <w:szCs w:val="24"/>
        </w:rPr>
        <w:t>statues of those who oppressed people of colour</w:t>
      </w:r>
      <w:r w:rsidR="00407711" w:rsidRPr="00224DE9">
        <w:rPr>
          <w:sz w:val="24"/>
          <w:szCs w:val="24"/>
        </w:rPr>
        <w:t xml:space="preserve">. </w:t>
      </w:r>
      <w:r w:rsidR="00E23739" w:rsidRPr="00224DE9">
        <w:rPr>
          <w:sz w:val="24"/>
          <w:szCs w:val="24"/>
        </w:rPr>
        <w:t>This is</w:t>
      </w:r>
      <w:r w:rsidR="00444FEC" w:rsidRPr="00224DE9">
        <w:rPr>
          <w:sz w:val="24"/>
          <w:szCs w:val="24"/>
        </w:rPr>
        <w:t xml:space="preserve"> reflect</w:t>
      </w:r>
      <w:r w:rsidR="00E23739" w:rsidRPr="00224DE9">
        <w:rPr>
          <w:sz w:val="24"/>
          <w:szCs w:val="24"/>
        </w:rPr>
        <w:t>ive of</w:t>
      </w:r>
      <w:r w:rsidR="00444FEC" w:rsidRPr="00224DE9">
        <w:rPr>
          <w:sz w:val="24"/>
          <w:szCs w:val="24"/>
        </w:rPr>
        <w:t xml:space="preserve"> the vandalism of Christopher Columbus statues, </w:t>
      </w:r>
      <w:r w:rsidR="00DD0A3A" w:rsidRPr="00224DE9">
        <w:rPr>
          <w:sz w:val="24"/>
          <w:szCs w:val="24"/>
        </w:rPr>
        <w:t xml:space="preserve">as ‘a </w:t>
      </w:r>
      <w:r w:rsidR="00DD0A3A" w:rsidRPr="00224DE9">
        <w:rPr>
          <w:rFonts w:cstheme="minorHAnsi"/>
          <w:color w:val="222222"/>
          <w:sz w:val="24"/>
          <w:szCs w:val="24"/>
          <w:shd w:val="clear" w:color="auto" w:fill="FFFFFF"/>
        </w:rPr>
        <w:t xml:space="preserve">125-year-old statue of </w:t>
      </w:r>
      <w:r w:rsidR="00DD0A3A" w:rsidRPr="00224DE9">
        <w:rPr>
          <w:rFonts w:cstheme="minorHAnsi"/>
          <w:color w:val="222222"/>
          <w:sz w:val="24"/>
          <w:szCs w:val="24"/>
          <w:shd w:val="clear" w:color="auto" w:fill="FFFFFF"/>
        </w:rPr>
        <w:lastRenderedPageBreak/>
        <w:t>explorer Christopher Columbus in New York City's Central Park was defaced’</w:t>
      </w:r>
      <w:r w:rsidR="00DD0A3A" w:rsidRPr="00224DE9">
        <w:rPr>
          <w:rStyle w:val="FootnoteReference"/>
          <w:rFonts w:cstheme="minorHAnsi"/>
          <w:color w:val="222222"/>
          <w:sz w:val="24"/>
          <w:szCs w:val="24"/>
          <w:shd w:val="clear" w:color="auto" w:fill="FFFFFF"/>
        </w:rPr>
        <w:footnoteReference w:id="14"/>
      </w:r>
      <w:r w:rsidR="00DD0A3A" w:rsidRPr="00224DE9">
        <w:rPr>
          <w:rFonts w:cstheme="minorHAnsi"/>
          <w:color w:val="222222"/>
          <w:sz w:val="24"/>
          <w:szCs w:val="24"/>
          <w:shd w:val="clear" w:color="auto" w:fill="FFFFFF"/>
        </w:rPr>
        <w:t xml:space="preserve"> </w:t>
      </w:r>
      <w:r w:rsidR="00794B9E" w:rsidRPr="00224DE9">
        <w:rPr>
          <w:rFonts w:cstheme="minorHAnsi"/>
          <w:color w:val="222222"/>
          <w:sz w:val="24"/>
          <w:szCs w:val="24"/>
          <w:shd w:val="clear" w:color="auto" w:fill="FFFFFF"/>
        </w:rPr>
        <w:t xml:space="preserve">in protest to </w:t>
      </w:r>
      <w:r w:rsidR="00F87AD0" w:rsidRPr="00224DE9">
        <w:rPr>
          <w:rFonts w:cstheme="minorHAnsi"/>
          <w:color w:val="222222"/>
          <w:sz w:val="24"/>
          <w:szCs w:val="24"/>
          <w:shd w:val="clear" w:color="auto" w:fill="FFFFFF"/>
        </w:rPr>
        <w:t>the praising of Columbus</w:t>
      </w:r>
      <w:r w:rsidR="00AA7561" w:rsidRPr="00224DE9">
        <w:rPr>
          <w:rFonts w:cstheme="minorHAnsi"/>
          <w:color w:val="222222"/>
          <w:sz w:val="24"/>
          <w:szCs w:val="24"/>
          <w:shd w:val="clear" w:color="auto" w:fill="FFFFFF"/>
        </w:rPr>
        <w:t xml:space="preserve"> and his</w:t>
      </w:r>
      <w:r w:rsidR="003D0DC2" w:rsidRPr="00224DE9">
        <w:rPr>
          <w:rFonts w:cstheme="minorHAnsi"/>
          <w:color w:val="222222"/>
          <w:sz w:val="24"/>
          <w:szCs w:val="24"/>
          <w:shd w:val="clear" w:color="auto" w:fill="FFFFFF"/>
        </w:rPr>
        <w:t xml:space="preserve"> invasion</w:t>
      </w:r>
      <w:r w:rsidR="001D45B1" w:rsidRPr="00224DE9">
        <w:rPr>
          <w:rFonts w:cstheme="minorHAnsi"/>
          <w:color w:val="222222"/>
          <w:sz w:val="24"/>
          <w:szCs w:val="24"/>
          <w:shd w:val="clear" w:color="auto" w:fill="FFFFFF"/>
        </w:rPr>
        <w:t xml:space="preserve">. These modern </w:t>
      </w:r>
      <w:r w:rsidR="000E5EAF" w:rsidRPr="00224DE9">
        <w:rPr>
          <w:rFonts w:cstheme="minorHAnsi"/>
          <w:color w:val="222222"/>
          <w:sz w:val="24"/>
          <w:szCs w:val="24"/>
          <w:shd w:val="clear" w:color="auto" w:fill="FFFFFF"/>
        </w:rPr>
        <w:t>opposition</w:t>
      </w:r>
      <w:r w:rsidR="00224DE9" w:rsidRPr="00224DE9">
        <w:rPr>
          <w:rFonts w:cstheme="minorHAnsi"/>
          <w:color w:val="222222"/>
          <w:sz w:val="24"/>
          <w:szCs w:val="24"/>
          <w:shd w:val="clear" w:color="auto" w:fill="FFFFFF"/>
        </w:rPr>
        <w:t>s</w:t>
      </w:r>
      <w:r w:rsidR="000E5EAF" w:rsidRPr="00224DE9">
        <w:rPr>
          <w:rFonts w:cstheme="minorHAnsi"/>
          <w:color w:val="222222"/>
          <w:sz w:val="24"/>
          <w:szCs w:val="24"/>
          <w:shd w:val="clear" w:color="auto" w:fill="FFFFFF"/>
        </w:rPr>
        <w:t xml:space="preserve"> to this invasion</w:t>
      </w:r>
      <w:r w:rsidR="001D45B1" w:rsidRPr="00224DE9">
        <w:rPr>
          <w:rFonts w:cstheme="minorHAnsi"/>
          <w:color w:val="222222"/>
          <w:sz w:val="24"/>
          <w:szCs w:val="24"/>
          <w:shd w:val="clear" w:color="auto" w:fill="FFFFFF"/>
        </w:rPr>
        <w:t xml:space="preserve"> lead to </w:t>
      </w:r>
      <w:r w:rsidR="00101059" w:rsidRPr="00224DE9">
        <w:rPr>
          <w:rFonts w:cstheme="minorHAnsi"/>
          <w:color w:val="222222"/>
          <w:sz w:val="24"/>
          <w:szCs w:val="24"/>
          <w:shd w:val="clear" w:color="auto" w:fill="FFFFFF"/>
        </w:rPr>
        <w:t xml:space="preserve">‘Columbus’ statues </w:t>
      </w:r>
      <w:r w:rsidR="00224DE9" w:rsidRPr="00224DE9">
        <w:rPr>
          <w:rFonts w:cstheme="minorHAnsi"/>
          <w:color w:val="222222"/>
          <w:sz w:val="24"/>
          <w:szCs w:val="24"/>
          <w:shd w:val="clear" w:color="auto" w:fill="FFFFFF"/>
        </w:rPr>
        <w:t>[being]</w:t>
      </w:r>
      <w:r w:rsidR="00101059" w:rsidRPr="00224DE9">
        <w:rPr>
          <w:rFonts w:cstheme="minorHAnsi"/>
          <w:color w:val="222222"/>
          <w:sz w:val="24"/>
          <w:szCs w:val="24"/>
          <w:shd w:val="clear" w:color="auto" w:fill="FFFFFF"/>
        </w:rPr>
        <w:t xml:space="preserve"> </w:t>
      </w:r>
      <w:r w:rsidR="00996C31" w:rsidRPr="00224DE9">
        <w:rPr>
          <w:rFonts w:cstheme="minorHAnsi"/>
          <w:color w:val="222222"/>
          <w:sz w:val="24"/>
          <w:szCs w:val="24"/>
          <w:shd w:val="clear" w:color="auto" w:fill="FFFFFF"/>
        </w:rPr>
        <w:t>da</w:t>
      </w:r>
      <w:r w:rsidR="00101059" w:rsidRPr="00224DE9">
        <w:rPr>
          <w:rFonts w:cstheme="minorHAnsi"/>
          <w:color w:val="222222"/>
          <w:sz w:val="24"/>
          <w:szCs w:val="24"/>
          <w:shd w:val="clear" w:color="auto" w:fill="FFFFFF"/>
        </w:rPr>
        <w:t xml:space="preserve">ubed, celebrations </w:t>
      </w:r>
      <w:r w:rsidR="00224DE9" w:rsidRPr="00224DE9">
        <w:rPr>
          <w:rFonts w:cstheme="minorHAnsi"/>
          <w:color w:val="222222"/>
          <w:sz w:val="24"/>
          <w:szCs w:val="24"/>
          <w:shd w:val="clear" w:color="auto" w:fill="FFFFFF"/>
        </w:rPr>
        <w:t>[being]</w:t>
      </w:r>
      <w:r w:rsidR="00101059" w:rsidRPr="00224DE9">
        <w:rPr>
          <w:rFonts w:cstheme="minorHAnsi"/>
          <w:color w:val="222222"/>
          <w:sz w:val="24"/>
          <w:szCs w:val="24"/>
          <w:shd w:val="clear" w:color="auto" w:fill="FFFFFF"/>
        </w:rPr>
        <w:t xml:space="preserve"> boycotted</w:t>
      </w:r>
      <w:r w:rsidR="00996C31" w:rsidRPr="00224DE9">
        <w:rPr>
          <w:rFonts w:cstheme="minorHAnsi"/>
          <w:color w:val="222222"/>
          <w:sz w:val="24"/>
          <w:szCs w:val="24"/>
          <w:shd w:val="clear" w:color="auto" w:fill="FFFFFF"/>
        </w:rPr>
        <w:t>… [these] protests are part of a process of image-making and image-breaking’</w:t>
      </w:r>
      <w:r w:rsidR="00996C31" w:rsidRPr="00224DE9">
        <w:rPr>
          <w:rStyle w:val="FootnoteReference"/>
          <w:rFonts w:cstheme="minorHAnsi"/>
          <w:color w:val="222222"/>
          <w:sz w:val="24"/>
          <w:szCs w:val="24"/>
          <w:shd w:val="clear" w:color="auto" w:fill="FFFFFF"/>
        </w:rPr>
        <w:footnoteReference w:id="15"/>
      </w:r>
      <w:r w:rsidR="000E5EAF" w:rsidRPr="00224DE9">
        <w:rPr>
          <w:rFonts w:cstheme="minorHAnsi"/>
          <w:color w:val="222222"/>
          <w:sz w:val="24"/>
          <w:szCs w:val="24"/>
          <w:shd w:val="clear" w:color="auto" w:fill="FFFFFF"/>
        </w:rPr>
        <w:t xml:space="preserve">, </w:t>
      </w:r>
      <w:r w:rsidR="009A5B59" w:rsidRPr="00224DE9">
        <w:rPr>
          <w:rFonts w:cstheme="minorHAnsi"/>
          <w:color w:val="222222"/>
          <w:sz w:val="24"/>
          <w:szCs w:val="24"/>
          <w:shd w:val="clear" w:color="auto" w:fill="FFFFFF"/>
        </w:rPr>
        <w:t xml:space="preserve">along with support of </w:t>
      </w:r>
      <w:r w:rsidR="00E07B15" w:rsidRPr="00224DE9">
        <w:rPr>
          <w:rFonts w:cstheme="minorHAnsi"/>
          <w:color w:val="222222"/>
          <w:sz w:val="24"/>
          <w:szCs w:val="24"/>
          <w:shd w:val="clear" w:color="auto" w:fill="FFFFFF"/>
        </w:rPr>
        <w:t xml:space="preserve">replacing Columbus Day with </w:t>
      </w:r>
      <w:r w:rsidR="009A5B59" w:rsidRPr="00224DE9">
        <w:rPr>
          <w:rFonts w:cstheme="minorHAnsi"/>
          <w:color w:val="222222"/>
          <w:sz w:val="24"/>
          <w:szCs w:val="24"/>
          <w:shd w:val="clear" w:color="auto" w:fill="FFFFFF"/>
        </w:rPr>
        <w:t>Indigenous People’s Day</w:t>
      </w:r>
      <w:r w:rsidR="00C77100" w:rsidRPr="00224DE9">
        <w:rPr>
          <w:rFonts w:cstheme="minorHAnsi"/>
          <w:color w:val="222222"/>
          <w:sz w:val="24"/>
          <w:szCs w:val="24"/>
          <w:shd w:val="clear" w:color="auto" w:fill="FFFFFF"/>
        </w:rPr>
        <w:t>. Within the late 19</w:t>
      </w:r>
      <w:r w:rsidR="00C77100" w:rsidRPr="00224DE9">
        <w:rPr>
          <w:rFonts w:cstheme="minorHAnsi"/>
          <w:color w:val="222222"/>
          <w:sz w:val="24"/>
          <w:szCs w:val="24"/>
          <w:shd w:val="clear" w:color="auto" w:fill="FFFFFF"/>
          <w:vertAlign w:val="superscript"/>
        </w:rPr>
        <w:t>th</w:t>
      </w:r>
      <w:r w:rsidR="00C77100" w:rsidRPr="00224DE9">
        <w:rPr>
          <w:rFonts w:cstheme="minorHAnsi"/>
          <w:color w:val="222222"/>
          <w:sz w:val="24"/>
          <w:szCs w:val="24"/>
          <w:shd w:val="clear" w:color="auto" w:fill="FFFFFF"/>
        </w:rPr>
        <w:t xml:space="preserve"> century Columbus was seen as an </w:t>
      </w:r>
      <w:r w:rsidR="00697C3E">
        <w:rPr>
          <w:rFonts w:cstheme="minorHAnsi"/>
          <w:color w:val="222222"/>
          <w:sz w:val="24"/>
          <w:szCs w:val="24"/>
          <w:shd w:val="clear" w:color="auto" w:fill="FFFFFF"/>
        </w:rPr>
        <w:t>‘</w:t>
      </w:r>
      <w:r w:rsidR="00C77100" w:rsidRPr="00224DE9">
        <w:rPr>
          <w:rFonts w:cstheme="minorHAnsi"/>
          <w:color w:val="222222"/>
          <w:sz w:val="24"/>
          <w:szCs w:val="24"/>
          <w:shd w:val="clear" w:color="auto" w:fill="FFFFFF"/>
        </w:rPr>
        <w:t>intrepid explorer</w:t>
      </w:r>
      <w:r w:rsidR="00AF0080" w:rsidRPr="00224DE9">
        <w:rPr>
          <w:rFonts w:cstheme="minorHAnsi"/>
          <w:color w:val="222222"/>
          <w:sz w:val="24"/>
          <w:szCs w:val="24"/>
          <w:shd w:val="clear" w:color="auto" w:fill="FFFFFF"/>
        </w:rPr>
        <w:t xml:space="preserve"> who embodied progress and bravery</w:t>
      </w:r>
      <w:r w:rsidR="00C77100" w:rsidRPr="00224DE9">
        <w:rPr>
          <w:rFonts w:cstheme="minorHAnsi"/>
          <w:color w:val="222222"/>
          <w:sz w:val="24"/>
          <w:szCs w:val="24"/>
          <w:shd w:val="clear" w:color="auto" w:fill="FFFFFF"/>
        </w:rPr>
        <w:t>’</w:t>
      </w:r>
      <w:r w:rsidR="00C77100" w:rsidRPr="00224DE9">
        <w:rPr>
          <w:rStyle w:val="FootnoteReference"/>
          <w:rFonts w:cstheme="minorHAnsi"/>
          <w:color w:val="222222"/>
          <w:sz w:val="24"/>
          <w:szCs w:val="24"/>
          <w:shd w:val="clear" w:color="auto" w:fill="FFFFFF"/>
        </w:rPr>
        <w:footnoteReference w:id="16"/>
      </w:r>
      <w:r w:rsidR="00681D1F" w:rsidRPr="00224DE9">
        <w:rPr>
          <w:rFonts w:cstheme="minorHAnsi"/>
          <w:color w:val="222222"/>
          <w:sz w:val="24"/>
          <w:szCs w:val="24"/>
          <w:shd w:val="clear" w:color="auto" w:fill="FFFFFF"/>
        </w:rPr>
        <w:t xml:space="preserve"> and credited for European empirical expansion and success</w:t>
      </w:r>
      <w:r w:rsidR="009844B3" w:rsidRPr="00224DE9">
        <w:rPr>
          <w:rFonts w:cstheme="minorHAnsi"/>
          <w:color w:val="222222"/>
          <w:sz w:val="24"/>
          <w:szCs w:val="24"/>
          <w:shd w:val="clear" w:color="auto" w:fill="FFFFFF"/>
        </w:rPr>
        <w:t xml:space="preserve">, </w:t>
      </w:r>
      <w:r w:rsidR="001242FF" w:rsidRPr="00224DE9">
        <w:rPr>
          <w:rFonts w:cstheme="minorHAnsi"/>
          <w:color w:val="222222"/>
          <w:sz w:val="24"/>
          <w:szCs w:val="24"/>
          <w:shd w:val="clear" w:color="auto" w:fill="FFFFFF"/>
        </w:rPr>
        <w:t>now in the 21</w:t>
      </w:r>
      <w:r w:rsidR="001242FF" w:rsidRPr="00224DE9">
        <w:rPr>
          <w:rFonts w:cstheme="minorHAnsi"/>
          <w:color w:val="222222"/>
          <w:sz w:val="24"/>
          <w:szCs w:val="24"/>
          <w:shd w:val="clear" w:color="auto" w:fill="FFFFFF"/>
          <w:vertAlign w:val="superscript"/>
        </w:rPr>
        <w:t>st</w:t>
      </w:r>
      <w:r w:rsidR="001242FF" w:rsidRPr="00224DE9">
        <w:rPr>
          <w:rFonts w:cstheme="minorHAnsi"/>
          <w:color w:val="222222"/>
          <w:sz w:val="24"/>
          <w:szCs w:val="24"/>
          <w:shd w:val="clear" w:color="auto" w:fill="FFFFFF"/>
        </w:rPr>
        <w:t xml:space="preserve"> century </w:t>
      </w:r>
      <w:r w:rsidR="00B530C2" w:rsidRPr="00224DE9">
        <w:rPr>
          <w:rFonts w:cstheme="minorHAnsi"/>
          <w:color w:val="222222"/>
          <w:sz w:val="24"/>
          <w:szCs w:val="24"/>
          <w:shd w:val="clear" w:color="auto" w:fill="FFFFFF"/>
        </w:rPr>
        <w:t>we have learn</w:t>
      </w:r>
      <w:r w:rsidR="00224DE9" w:rsidRPr="00224DE9">
        <w:rPr>
          <w:rFonts w:cstheme="minorHAnsi"/>
          <w:color w:val="222222"/>
          <w:sz w:val="24"/>
          <w:szCs w:val="24"/>
          <w:shd w:val="clear" w:color="auto" w:fill="FFFFFF"/>
        </w:rPr>
        <w:t>ed</w:t>
      </w:r>
      <w:r w:rsidR="00B530C2" w:rsidRPr="00224DE9">
        <w:rPr>
          <w:rFonts w:cstheme="minorHAnsi"/>
          <w:color w:val="222222"/>
          <w:sz w:val="24"/>
          <w:szCs w:val="24"/>
          <w:shd w:val="clear" w:color="auto" w:fill="FFFFFF"/>
        </w:rPr>
        <w:t xml:space="preserve"> of Columbus Day’s ‘origins, its true meaning, and its importance to US identity and persistent anti-Indian racism’</w:t>
      </w:r>
      <w:r w:rsidR="004E78B8" w:rsidRPr="00224DE9">
        <w:rPr>
          <w:rStyle w:val="FootnoteReference"/>
          <w:rFonts w:cstheme="minorHAnsi"/>
          <w:color w:val="222222"/>
          <w:sz w:val="24"/>
          <w:szCs w:val="24"/>
          <w:shd w:val="clear" w:color="auto" w:fill="FFFFFF"/>
        </w:rPr>
        <w:footnoteReference w:id="17"/>
      </w:r>
      <w:r w:rsidR="00B530C2" w:rsidRPr="00224DE9">
        <w:rPr>
          <w:rFonts w:cstheme="minorHAnsi"/>
          <w:color w:val="222222"/>
          <w:sz w:val="24"/>
          <w:szCs w:val="24"/>
          <w:shd w:val="clear" w:color="auto" w:fill="FFFFFF"/>
        </w:rPr>
        <w:t xml:space="preserve"> </w:t>
      </w:r>
      <w:r w:rsidR="004E78B8" w:rsidRPr="00224DE9">
        <w:rPr>
          <w:rFonts w:cstheme="minorHAnsi"/>
          <w:color w:val="222222"/>
          <w:sz w:val="24"/>
          <w:szCs w:val="24"/>
          <w:shd w:val="clear" w:color="auto" w:fill="FFFFFF"/>
        </w:rPr>
        <w:t>some states have replaced this Italian</w:t>
      </w:r>
      <w:r w:rsidR="0058701C" w:rsidRPr="00224DE9">
        <w:rPr>
          <w:rFonts w:cstheme="minorHAnsi"/>
          <w:color w:val="222222"/>
          <w:sz w:val="24"/>
          <w:szCs w:val="24"/>
          <w:shd w:val="clear" w:color="auto" w:fill="FFFFFF"/>
        </w:rPr>
        <w:t xml:space="preserve"> </w:t>
      </w:r>
      <w:r w:rsidR="004E78B8" w:rsidRPr="00224DE9">
        <w:rPr>
          <w:rFonts w:cstheme="minorHAnsi"/>
          <w:color w:val="222222"/>
          <w:sz w:val="24"/>
          <w:szCs w:val="24"/>
          <w:shd w:val="clear" w:color="auto" w:fill="FFFFFF"/>
        </w:rPr>
        <w:t>American holiday with Indigenous People’s Day</w:t>
      </w:r>
      <w:r w:rsidR="00D71EBF" w:rsidRPr="00224DE9">
        <w:rPr>
          <w:rFonts w:cstheme="minorHAnsi"/>
          <w:color w:val="222222"/>
          <w:sz w:val="24"/>
          <w:szCs w:val="24"/>
          <w:shd w:val="clear" w:color="auto" w:fill="FFFFFF"/>
        </w:rPr>
        <w:t xml:space="preserve">. </w:t>
      </w:r>
    </w:p>
    <w:p w14:paraId="44320006" w14:textId="77777777" w:rsidR="003D1E79" w:rsidRPr="00224DE9" w:rsidRDefault="003D1E79" w:rsidP="00960945">
      <w:pPr>
        <w:spacing w:line="480" w:lineRule="auto"/>
        <w:rPr>
          <w:rFonts w:cstheme="minorHAnsi"/>
          <w:color w:val="222222"/>
          <w:sz w:val="24"/>
          <w:szCs w:val="24"/>
          <w:shd w:val="clear" w:color="auto" w:fill="FFFFFF"/>
        </w:rPr>
      </w:pPr>
    </w:p>
    <w:p w14:paraId="04F06018" w14:textId="3921B1B3" w:rsidR="00D71EBF" w:rsidRPr="00E23739" w:rsidRDefault="00D71EBF" w:rsidP="00960945">
      <w:pPr>
        <w:spacing w:line="480" w:lineRule="auto"/>
        <w:rPr>
          <w:sz w:val="24"/>
          <w:szCs w:val="24"/>
        </w:rPr>
      </w:pPr>
      <w:r w:rsidRPr="00224DE9">
        <w:rPr>
          <w:rFonts w:cstheme="minorHAnsi"/>
          <w:color w:val="222222"/>
          <w:sz w:val="24"/>
          <w:szCs w:val="24"/>
          <w:shd w:val="clear" w:color="auto" w:fill="FFFFFF"/>
        </w:rPr>
        <w:t xml:space="preserve">Overall, representations of Columbus have increasingly </w:t>
      </w:r>
      <w:r w:rsidR="00D27D36" w:rsidRPr="00224DE9">
        <w:rPr>
          <w:rFonts w:cstheme="minorHAnsi"/>
          <w:color w:val="222222"/>
          <w:sz w:val="24"/>
          <w:szCs w:val="24"/>
          <w:shd w:val="clear" w:color="auto" w:fill="FFFFFF"/>
        </w:rPr>
        <w:t xml:space="preserve">became negative with contemporary understanding of the damage this invasion caused and </w:t>
      </w:r>
      <w:r w:rsidR="00453B8E" w:rsidRPr="00224DE9">
        <w:rPr>
          <w:rFonts w:cstheme="minorHAnsi"/>
          <w:color w:val="222222"/>
          <w:sz w:val="24"/>
          <w:szCs w:val="24"/>
          <w:shd w:val="clear" w:color="auto" w:fill="FFFFFF"/>
        </w:rPr>
        <w:t>continues</w:t>
      </w:r>
      <w:r w:rsidR="00D27D36" w:rsidRPr="00224DE9">
        <w:rPr>
          <w:rFonts w:cstheme="minorHAnsi"/>
          <w:color w:val="222222"/>
          <w:sz w:val="24"/>
          <w:szCs w:val="24"/>
          <w:shd w:val="clear" w:color="auto" w:fill="FFFFFF"/>
        </w:rPr>
        <w:t xml:space="preserve"> to </w:t>
      </w:r>
      <w:r w:rsidR="00453B8E" w:rsidRPr="00224DE9">
        <w:rPr>
          <w:rFonts w:cstheme="minorHAnsi"/>
          <w:color w:val="222222"/>
          <w:sz w:val="24"/>
          <w:szCs w:val="24"/>
          <w:shd w:val="clear" w:color="auto" w:fill="FFFFFF"/>
        </w:rPr>
        <w:t>make room for ‘persistent anti-Indian racism’</w:t>
      </w:r>
      <w:r w:rsidR="00453B8E" w:rsidRPr="00224DE9">
        <w:rPr>
          <w:rStyle w:val="FootnoteReference"/>
          <w:rFonts w:cstheme="minorHAnsi"/>
          <w:color w:val="222222"/>
          <w:sz w:val="24"/>
          <w:szCs w:val="24"/>
          <w:shd w:val="clear" w:color="auto" w:fill="FFFFFF"/>
        </w:rPr>
        <w:footnoteReference w:id="18"/>
      </w:r>
      <w:r w:rsidR="00453B8E" w:rsidRPr="00224DE9">
        <w:rPr>
          <w:rFonts w:cstheme="minorHAnsi"/>
          <w:color w:val="222222"/>
          <w:sz w:val="24"/>
          <w:szCs w:val="24"/>
          <w:shd w:val="clear" w:color="auto" w:fill="FFFFFF"/>
        </w:rPr>
        <w:t xml:space="preserve"> with the celebration of this explorer.</w:t>
      </w:r>
      <w:r w:rsidR="00453B8E">
        <w:rPr>
          <w:rFonts w:cstheme="minorHAnsi"/>
          <w:color w:val="222222"/>
          <w:sz w:val="24"/>
          <w:szCs w:val="24"/>
          <w:shd w:val="clear" w:color="auto" w:fill="FFFFFF"/>
        </w:rPr>
        <w:t xml:space="preserve"> </w:t>
      </w:r>
    </w:p>
    <w:p w14:paraId="2FD934C0" w14:textId="77777777" w:rsidR="008C6010" w:rsidRDefault="008C6010" w:rsidP="00960945">
      <w:pPr>
        <w:spacing w:line="480" w:lineRule="auto"/>
        <w:rPr>
          <w:sz w:val="24"/>
          <w:szCs w:val="24"/>
        </w:rPr>
      </w:pPr>
    </w:p>
    <w:p w14:paraId="30A6D213" w14:textId="77777777" w:rsidR="00697C3E" w:rsidRDefault="00697C3E" w:rsidP="00960945">
      <w:pPr>
        <w:spacing w:line="480" w:lineRule="auto"/>
        <w:rPr>
          <w:sz w:val="24"/>
          <w:szCs w:val="24"/>
        </w:rPr>
      </w:pPr>
    </w:p>
    <w:sdt>
      <w:sdtPr>
        <w:rPr>
          <w:rFonts w:asciiTheme="minorHAnsi" w:eastAsiaTheme="minorHAnsi" w:hAnsiTheme="minorHAnsi" w:cstheme="minorBidi"/>
          <w:color w:val="auto"/>
          <w:sz w:val="22"/>
          <w:szCs w:val="22"/>
          <w:lang w:val="en-GB"/>
        </w:rPr>
        <w:id w:val="-304163982"/>
        <w:docPartObj>
          <w:docPartGallery w:val="Bibliographies"/>
          <w:docPartUnique/>
        </w:docPartObj>
      </w:sdtPr>
      <w:sdtContent>
        <w:p w14:paraId="1203F1D0" w14:textId="515FA7A8" w:rsidR="00754A75" w:rsidRPr="00754A75" w:rsidRDefault="000D29E9" w:rsidP="00754A75">
          <w:pPr>
            <w:pStyle w:val="Heading1"/>
          </w:pPr>
          <w:r>
            <w:t>Bibliography</w:t>
          </w:r>
        </w:p>
        <w:sdt>
          <w:sdtPr>
            <w:id w:val="111145805"/>
            <w:bibliography/>
          </w:sdtPr>
          <w:sdtContent>
            <w:p w14:paraId="1F671D6E" w14:textId="6824701A" w:rsidR="00AB3467" w:rsidRPr="00224DE9" w:rsidRDefault="00AB3467" w:rsidP="00960945">
              <w:pPr>
                <w:pStyle w:val="ListParagraph"/>
                <w:numPr>
                  <w:ilvl w:val="0"/>
                  <w:numId w:val="2"/>
                </w:numPr>
              </w:pPr>
              <w:r w:rsidRPr="00224DE9">
                <w:t>A</w:t>
              </w:r>
              <w:r w:rsidR="00191CD7" w:rsidRPr="00224DE9">
                <w:t>lc</w:t>
              </w:r>
              <w:r w:rsidRPr="00224DE9">
                <w:t xml:space="preserve">araz, Lalo. </w:t>
              </w:r>
              <w:r w:rsidRPr="00B84A39">
                <w:rPr>
                  <w:i/>
                  <w:iCs/>
                </w:rPr>
                <w:t xml:space="preserve">La </w:t>
              </w:r>
              <w:r w:rsidR="00191CD7" w:rsidRPr="00B84A39">
                <w:rPr>
                  <w:i/>
                  <w:iCs/>
                </w:rPr>
                <w:t>Cucaracha</w:t>
              </w:r>
              <w:r w:rsidRPr="00B84A39">
                <w:rPr>
                  <w:i/>
                  <w:iCs/>
                </w:rPr>
                <w:t xml:space="preserve"> (The Cockroach) discovers Christopher Columbus</w:t>
              </w:r>
              <w:r w:rsidR="00D93BA3" w:rsidRPr="00224DE9">
                <w:t>,</w:t>
              </w:r>
              <w:r w:rsidRPr="00224DE9">
                <w:t xml:space="preserve"> (2013)</w:t>
              </w:r>
            </w:p>
            <w:p w14:paraId="35B40C18" w14:textId="5E41AABB" w:rsidR="00323028" w:rsidRPr="00224DE9" w:rsidRDefault="00323028" w:rsidP="00323028">
              <w:pPr>
                <w:pStyle w:val="ListParagraph"/>
              </w:pPr>
              <w:r w:rsidRPr="00224DE9">
                <w:rPr>
                  <w:noProof/>
                </w:rPr>
                <w:drawing>
                  <wp:inline distT="0" distB="0" distL="0" distR="0" wp14:anchorId="183FA05A" wp14:editId="752A75A0">
                    <wp:extent cx="1290058" cy="596348"/>
                    <wp:effectExtent l="0" t="0" r="5715"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2908" cy="611534"/>
                            </a:xfrm>
                            <a:prstGeom prst="rect">
                              <a:avLst/>
                            </a:prstGeom>
                            <a:noFill/>
                            <a:ln>
                              <a:noFill/>
                            </a:ln>
                          </pic:spPr>
                        </pic:pic>
                      </a:graphicData>
                    </a:graphic>
                  </wp:inline>
                </w:drawing>
              </w:r>
            </w:p>
            <w:p w14:paraId="219F3679" w14:textId="4CC15889" w:rsidR="00191CD7" w:rsidRPr="00224DE9" w:rsidRDefault="00191CD7" w:rsidP="00960945">
              <w:pPr>
                <w:pStyle w:val="ListParagraph"/>
                <w:numPr>
                  <w:ilvl w:val="0"/>
                  <w:numId w:val="2"/>
                </w:numPr>
              </w:pPr>
              <w:r w:rsidRPr="00224DE9">
                <w:t xml:space="preserve">Alcaraz, Lalo. </w:t>
              </w:r>
              <w:r w:rsidRPr="00B84A39">
                <w:rPr>
                  <w:i/>
                  <w:iCs/>
                </w:rPr>
                <w:t xml:space="preserve">Christopher Columbus </w:t>
              </w:r>
              <w:r w:rsidR="00C012AC" w:rsidRPr="00B84A39">
                <w:rPr>
                  <w:i/>
                  <w:iCs/>
                </w:rPr>
                <w:t>discovers ‘gravity’</w:t>
              </w:r>
              <w:r w:rsidR="00C012AC" w:rsidRPr="00224DE9">
                <w:t xml:space="preserve"> (2020)</w:t>
              </w:r>
            </w:p>
            <w:p w14:paraId="3FCD2AE6" w14:textId="65DE06AF" w:rsidR="00323028" w:rsidRPr="00224DE9" w:rsidRDefault="00323028" w:rsidP="00323028">
              <w:pPr>
                <w:pStyle w:val="ListParagraph"/>
              </w:pPr>
              <w:r w:rsidRPr="00224DE9">
                <w:rPr>
                  <w:noProof/>
                </w:rPr>
                <w:drawing>
                  <wp:inline distT="0" distB="0" distL="0" distR="0" wp14:anchorId="11B350ED" wp14:editId="77874DDB">
                    <wp:extent cx="1304014" cy="869975"/>
                    <wp:effectExtent l="0" t="0" r="0" b="635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0534" cy="880996"/>
                            </a:xfrm>
                            <a:prstGeom prst="rect">
                              <a:avLst/>
                            </a:prstGeom>
                            <a:noFill/>
                            <a:ln>
                              <a:noFill/>
                            </a:ln>
                          </pic:spPr>
                        </pic:pic>
                      </a:graphicData>
                    </a:graphic>
                  </wp:inline>
                </w:drawing>
              </w:r>
            </w:p>
            <w:p w14:paraId="752E5671" w14:textId="5C69EB3D" w:rsidR="00F76CC4" w:rsidRPr="00224DE9" w:rsidRDefault="00F76CC4" w:rsidP="00960945">
              <w:pPr>
                <w:pStyle w:val="ListParagraph"/>
                <w:numPr>
                  <w:ilvl w:val="0"/>
                  <w:numId w:val="2"/>
                </w:numPr>
              </w:pPr>
              <w:r w:rsidRPr="00224DE9">
                <w:t>Armitage, David. ‘Christopher Columbus and the uses of history</w:t>
              </w:r>
              <w:r w:rsidR="002A02FD" w:rsidRPr="00224DE9">
                <w:t>’, History Today, Vol. 42</w:t>
              </w:r>
              <w:r w:rsidR="00C57C7D">
                <w:t xml:space="preserve">. </w:t>
              </w:r>
              <w:r w:rsidR="002A02FD" w:rsidRPr="00224DE9">
                <w:t>1992</w:t>
              </w:r>
            </w:p>
            <w:p w14:paraId="3F725B50" w14:textId="6C8D835A" w:rsidR="00FC2E22" w:rsidRPr="00224DE9" w:rsidRDefault="004F45CB" w:rsidP="00FC2E22">
              <w:pPr>
                <w:pStyle w:val="ListParagraph"/>
                <w:numPr>
                  <w:ilvl w:val="0"/>
                  <w:numId w:val="2"/>
                </w:numPr>
              </w:pPr>
              <w:r w:rsidRPr="00224DE9">
                <w:lastRenderedPageBreak/>
                <w:t>Blakemore, Erin. ‘Columbus Day or Indigenous People’s Day? How the holiday has been shaped by oppression.</w:t>
              </w:r>
              <w:r w:rsidR="0053327A" w:rsidRPr="00224DE9">
                <w:t>’</w:t>
              </w:r>
              <w:r w:rsidRPr="00224DE9">
                <w:t xml:space="preserve"> National Geographic</w:t>
              </w:r>
              <w:r w:rsidR="00C57C7D">
                <w:t>.</w:t>
              </w:r>
              <w:r w:rsidR="00F76CC4" w:rsidRPr="00224DE9">
                <w:t xml:space="preserve"> 2021</w:t>
              </w:r>
            </w:p>
            <w:p w14:paraId="17706711" w14:textId="77747A3F" w:rsidR="001C2DE0" w:rsidRPr="00224DE9" w:rsidRDefault="001C2DE0" w:rsidP="00FC2E22">
              <w:pPr>
                <w:pStyle w:val="ListParagraph"/>
                <w:numPr>
                  <w:ilvl w:val="0"/>
                  <w:numId w:val="2"/>
                </w:numPr>
              </w:pPr>
              <w:r w:rsidRPr="00224DE9">
                <w:t>Blakemore, Erin. ‘What really happened at Wounded Knee, the site of a historic massacre’, National Geographic</w:t>
              </w:r>
              <w:r w:rsidR="00C57C7D">
                <w:t xml:space="preserve">. </w:t>
              </w:r>
              <w:r w:rsidRPr="00224DE9">
                <w:t>2021</w:t>
              </w:r>
            </w:p>
            <w:p w14:paraId="3E092E83" w14:textId="0714400D" w:rsidR="00FC2E22" w:rsidRPr="00224DE9" w:rsidRDefault="00FC2E22" w:rsidP="00FC2E22">
              <w:pPr>
                <w:pStyle w:val="ListParagraph"/>
                <w:numPr>
                  <w:ilvl w:val="0"/>
                  <w:numId w:val="2"/>
                </w:numPr>
              </w:pPr>
              <w:r w:rsidRPr="00224DE9">
                <w:rPr>
                  <w:rFonts w:cstheme="minorHAnsi"/>
                </w:rPr>
                <w:t xml:space="preserve">Glum, Julia. </w:t>
              </w:r>
              <w:r w:rsidR="00124A80" w:rsidRPr="00224DE9">
                <w:rPr>
                  <w:rFonts w:cstheme="minorHAnsi"/>
                </w:rPr>
                <w:t>‘</w:t>
              </w:r>
              <w:r w:rsidRPr="00224DE9">
                <w:rPr>
                  <w:rFonts w:cstheme="minorHAnsi"/>
                </w:rPr>
                <w:t xml:space="preserve">Christopher Columbus Statue Vandalized </w:t>
              </w:r>
              <w:proofErr w:type="gramStart"/>
              <w:r w:rsidRPr="00224DE9">
                <w:rPr>
                  <w:rFonts w:cstheme="minorHAnsi"/>
                </w:rPr>
                <w:t>With</w:t>
              </w:r>
              <w:proofErr w:type="gramEnd"/>
              <w:r w:rsidRPr="00224DE9">
                <w:rPr>
                  <w:rFonts w:cstheme="minorHAnsi"/>
                </w:rPr>
                <w:t xml:space="preserve"> Red, Blood-Like Paint and #SomethingsComing Warning in Central Park</w:t>
              </w:r>
              <w:r w:rsidR="00124A80" w:rsidRPr="00224DE9">
                <w:rPr>
                  <w:rFonts w:cstheme="minorHAnsi"/>
                </w:rPr>
                <w:t>.’ Newsweek</w:t>
              </w:r>
              <w:r w:rsidR="00C57C7D">
                <w:rPr>
                  <w:rFonts w:cstheme="minorHAnsi"/>
                </w:rPr>
                <w:t xml:space="preserve">. </w:t>
              </w:r>
              <w:r w:rsidR="00124A80" w:rsidRPr="00224DE9">
                <w:rPr>
                  <w:rFonts w:cstheme="minorHAnsi"/>
                </w:rPr>
                <w:t>2017</w:t>
              </w:r>
            </w:p>
            <w:p w14:paraId="4B9E1402" w14:textId="154A78EA" w:rsidR="0095298E" w:rsidRPr="00224DE9" w:rsidRDefault="0095298E" w:rsidP="0095298E">
              <w:pPr>
                <w:pStyle w:val="ListParagraph"/>
              </w:pPr>
              <w:r w:rsidRPr="00224DE9">
                <w:rPr>
                  <w:noProof/>
                </w:rPr>
                <w:drawing>
                  <wp:inline distT="0" distB="0" distL="0" distR="0" wp14:anchorId="5F9E3E15" wp14:editId="4C6DAB7E">
                    <wp:extent cx="1303655" cy="890735"/>
                    <wp:effectExtent l="0" t="0" r="0" b="5080"/>
                    <wp:docPr id="1" name="Picture 1" descr="GettyImages-147434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tyImages-1474349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5933" cy="899124"/>
                            </a:xfrm>
                            <a:prstGeom prst="rect">
                              <a:avLst/>
                            </a:prstGeom>
                            <a:noFill/>
                            <a:ln>
                              <a:noFill/>
                            </a:ln>
                          </pic:spPr>
                        </pic:pic>
                      </a:graphicData>
                    </a:graphic>
                  </wp:inline>
                </w:drawing>
              </w:r>
            </w:p>
            <w:p w14:paraId="192E3955" w14:textId="07E3C345" w:rsidR="00543A47" w:rsidRPr="00224DE9" w:rsidRDefault="00F05250" w:rsidP="00960945">
              <w:pPr>
                <w:pStyle w:val="ListParagraph"/>
                <w:numPr>
                  <w:ilvl w:val="0"/>
                  <w:numId w:val="2"/>
                </w:numPr>
              </w:pPr>
              <w:r w:rsidRPr="00224DE9">
                <w:t xml:space="preserve">Gottlieb, </w:t>
              </w:r>
              <w:r w:rsidR="00884FB0" w:rsidRPr="00224DE9">
                <w:t>Emanuel</w:t>
              </w:r>
              <w:r w:rsidR="00FE50CC" w:rsidRPr="00224DE9">
                <w:t>.</w:t>
              </w:r>
              <w:r w:rsidR="00330E2E" w:rsidRPr="00224DE9">
                <w:t xml:space="preserve"> </w:t>
              </w:r>
              <w:r w:rsidRPr="00224DE9">
                <w:rPr>
                  <w:i/>
                  <w:iCs/>
                </w:rPr>
                <w:t>The Departure of Columbus from Palos in 1492</w:t>
              </w:r>
              <w:r w:rsidR="00543A47" w:rsidRPr="00224DE9">
                <w:t>, 1855</w:t>
              </w:r>
            </w:p>
            <w:p w14:paraId="49BAD34C" w14:textId="77777777" w:rsidR="00BF7E9D" w:rsidRPr="00224DE9" w:rsidRDefault="00BF7E9D" w:rsidP="00BF7E9D">
              <w:pPr>
                <w:pStyle w:val="ListParagraph"/>
              </w:pPr>
              <w:r w:rsidRPr="00224DE9">
                <w:rPr>
                  <w:noProof/>
                </w:rPr>
                <w:drawing>
                  <wp:inline distT="0" distB="0" distL="0" distR="0" wp14:anchorId="32705122" wp14:editId="4BB0BD5C">
                    <wp:extent cx="1300654" cy="858740"/>
                    <wp:effectExtent l="0" t="0" r="0" b="0"/>
                    <wp:docPr id="4" name="Picture 3" descr="A painting of a group of people on a boat&#10;&#10;Description automatically generated with medium confidence">
                      <a:extLst xmlns:a="http://schemas.openxmlformats.org/drawingml/2006/main">
                        <a:ext uri="{FF2B5EF4-FFF2-40B4-BE49-F238E27FC236}">
                          <a16:creationId xmlns:a16="http://schemas.microsoft.com/office/drawing/2014/main" id="{EE13C3D6-FF28-493D-AFED-9D62FEA5A5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inting of a group of people on a boat&#10;&#10;Description automatically generated with medium confidence">
                              <a:extLst>
                                <a:ext uri="{FF2B5EF4-FFF2-40B4-BE49-F238E27FC236}">
                                  <a16:creationId xmlns:a16="http://schemas.microsoft.com/office/drawing/2014/main" id="{EE13C3D6-FF28-493D-AFED-9D62FEA5A53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1528" t="2689" r="1380" b="2219"/>
                            <a:stretch/>
                          </pic:blipFill>
                          <pic:spPr bwMode="auto">
                            <a:xfrm>
                              <a:off x="0" y="0"/>
                              <a:ext cx="1333537" cy="880451"/>
                            </a:xfrm>
                            <a:prstGeom prst="rect">
                              <a:avLst/>
                            </a:prstGeom>
                            <a:noFill/>
                            <a:ln>
                              <a:noFill/>
                            </a:ln>
                          </pic:spPr>
                        </pic:pic>
                      </a:graphicData>
                    </a:graphic>
                  </wp:inline>
                </w:drawing>
              </w:r>
            </w:p>
            <w:p w14:paraId="24059631" w14:textId="468C3624" w:rsidR="00654249" w:rsidRPr="00224DE9" w:rsidRDefault="00654249" w:rsidP="00BF7E9D">
              <w:pPr>
                <w:pStyle w:val="ListParagraph"/>
                <w:numPr>
                  <w:ilvl w:val="0"/>
                  <w:numId w:val="2"/>
                </w:numPr>
              </w:pPr>
              <w:r w:rsidRPr="00224DE9">
                <w:t xml:space="preserve">Gulliford, Andrew and William H. Truettner, </w:t>
              </w:r>
              <w:r w:rsidRPr="00224DE9">
                <w:rPr>
                  <w:i/>
                  <w:iCs/>
                </w:rPr>
                <w:t>The West as America: Reinterpreting Image of the Frontier, 1820-1920,</w:t>
              </w:r>
              <w:r w:rsidRPr="00224DE9">
                <w:t xml:space="preserve"> exhibition catalogue, Washington D.C.</w:t>
              </w:r>
              <w:r w:rsidR="00C57C7D">
                <w:t xml:space="preserve">, </w:t>
              </w:r>
              <w:r w:rsidRPr="00224DE9">
                <w:t>1991</w:t>
              </w:r>
            </w:p>
            <w:p w14:paraId="1710293C" w14:textId="5BBE85B1" w:rsidR="008B13C6" w:rsidRPr="00224DE9" w:rsidRDefault="008B13C6" w:rsidP="00BF7E9D">
              <w:pPr>
                <w:pStyle w:val="ListParagraph"/>
                <w:numPr>
                  <w:ilvl w:val="0"/>
                  <w:numId w:val="2"/>
                </w:numPr>
              </w:pPr>
              <w:r w:rsidRPr="00224DE9">
                <w:t xml:space="preserve">Hitchmough, Sam. </w:t>
              </w:r>
              <w:r w:rsidRPr="00C57C7D">
                <w:rPr>
                  <w:i/>
                  <w:iCs/>
                </w:rPr>
                <w:t>‘It’s not your country anymore’</w:t>
              </w:r>
              <w:r w:rsidR="00B12A74" w:rsidRPr="00C57C7D">
                <w:rPr>
                  <w:i/>
                  <w:iCs/>
                </w:rPr>
                <w:t xml:space="preserve"> Contested national narrative and the Columbus Day parade protests in Denver,</w:t>
              </w:r>
              <w:r w:rsidR="00B12A74" w:rsidRPr="00224DE9">
                <w:t xml:space="preserve"> European </w:t>
              </w:r>
              <w:r w:rsidR="00870871" w:rsidRPr="00224DE9">
                <w:t>Journal of American Culture, Vol. 32, No. 3</w:t>
              </w:r>
              <w:r w:rsidR="00C57C7D">
                <w:t>.</w:t>
              </w:r>
              <w:r w:rsidR="00870871" w:rsidRPr="00224DE9">
                <w:t xml:space="preserve"> </w:t>
              </w:r>
              <w:r w:rsidR="00FC7B4B" w:rsidRPr="00224DE9">
                <w:t>2013</w:t>
              </w:r>
            </w:p>
            <w:p w14:paraId="3B537323" w14:textId="3F4762A5" w:rsidR="004B5C0D" w:rsidRPr="00224DE9" w:rsidRDefault="00545046" w:rsidP="00BF7E9D">
              <w:pPr>
                <w:pStyle w:val="ListParagraph"/>
                <w:numPr>
                  <w:ilvl w:val="0"/>
                  <w:numId w:val="2"/>
                </w:numPr>
              </w:pPr>
              <w:r w:rsidRPr="00224DE9">
                <w:t xml:space="preserve">McConnell, Edwin. </w:t>
              </w:r>
              <w:r w:rsidRPr="00C57C7D">
                <w:rPr>
                  <w:i/>
                  <w:iCs/>
                </w:rPr>
                <w:t>The Santa Maria,</w:t>
              </w:r>
              <w:r w:rsidRPr="00224DE9">
                <w:t xml:space="preserve"> 1903-95</w:t>
              </w:r>
            </w:p>
            <w:p w14:paraId="26BFA08A" w14:textId="535B5893" w:rsidR="0008568E" w:rsidRDefault="0008568E" w:rsidP="0008568E">
              <w:pPr>
                <w:pStyle w:val="ListParagraph"/>
                <w:rPr>
                  <w:noProof/>
                </w:rPr>
              </w:pPr>
              <w:r w:rsidRPr="00224DE9">
                <w:rPr>
                  <w:noProof/>
                </w:rPr>
                <w:drawing>
                  <wp:inline distT="0" distB="0" distL="0" distR="0" wp14:anchorId="174F962C" wp14:editId="143630D6">
                    <wp:extent cx="1275632" cy="1131683"/>
                    <wp:effectExtent l="0" t="0" r="1270" b="0"/>
                    <wp:docPr id="5" name="Picture 5" descr="A picture containing text, painting,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painting, old&#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2813" cy="1138054"/>
                            </a:xfrm>
                            <a:prstGeom prst="rect">
                              <a:avLst/>
                            </a:prstGeom>
                            <a:noFill/>
                            <a:ln>
                              <a:noFill/>
                            </a:ln>
                          </pic:spPr>
                        </pic:pic>
                      </a:graphicData>
                    </a:graphic>
                  </wp:inline>
                </w:drawing>
              </w:r>
              <w:r w:rsidRPr="00224DE9">
                <w:rPr>
                  <w:noProof/>
                </w:rPr>
                <w:t xml:space="preserve"> </w:t>
              </w:r>
              <w:r w:rsidRPr="00224DE9">
                <w:rPr>
                  <w:noProof/>
                </w:rPr>
                <w:drawing>
                  <wp:inline distT="0" distB="0" distL="0" distR="0" wp14:anchorId="45F34DF4" wp14:editId="1FC22BB7">
                    <wp:extent cx="470748" cy="299914"/>
                    <wp:effectExtent l="0" t="0" r="5715" b="5080"/>
                    <wp:docPr id="2" name="Picture 2" descr="Lions and Castles Royal Standard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ions and Castles Royal Standard Fla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7134" cy="310354"/>
                            </a:xfrm>
                            <a:prstGeom prst="rect">
                              <a:avLst/>
                            </a:prstGeom>
                            <a:noFill/>
                            <a:ln>
                              <a:noFill/>
                            </a:ln>
                          </pic:spPr>
                        </pic:pic>
                      </a:graphicData>
                    </a:graphic>
                  </wp:inline>
                </w:drawing>
              </w:r>
            </w:p>
            <w:p w14:paraId="53CCB398" w14:textId="57112E89" w:rsidR="001A4907" w:rsidRPr="00224DE9" w:rsidRDefault="001A4907" w:rsidP="001A4907">
              <w:pPr>
                <w:pStyle w:val="ListParagraph"/>
                <w:numPr>
                  <w:ilvl w:val="0"/>
                  <w:numId w:val="2"/>
                </w:numPr>
              </w:pPr>
              <w:r>
                <w:t>Museum Replicas. ‘History and Symbols of The Knights Templar’, 2018</w:t>
              </w:r>
            </w:p>
            <w:p w14:paraId="462DB8FE" w14:textId="59E8BC73" w:rsidR="00CF33C0" w:rsidRPr="00224DE9" w:rsidRDefault="00C012AC" w:rsidP="00794B9E">
              <w:pPr>
                <w:pStyle w:val="ListParagraph"/>
                <w:numPr>
                  <w:ilvl w:val="0"/>
                  <w:numId w:val="2"/>
                </w:numPr>
              </w:pPr>
              <w:r w:rsidRPr="00224DE9">
                <w:t xml:space="preserve">Jaschik, Scott. </w:t>
              </w:r>
              <w:r w:rsidRPr="00C57C7D">
                <w:rPr>
                  <w:i/>
                  <w:iCs/>
                </w:rPr>
                <w:t>‘Notre Dame Will Cover Columbus Murals’</w:t>
              </w:r>
              <w:r w:rsidR="00C57C7D">
                <w:t xml:space="preserve">, </w:t>
              </w:r>
              <w:r w:rsidR="004F45CB" w:rsidRPr="00224DE9">
                <w:t>2019</w:t>
              </w:r>
            </w:p>
            <w:p w14:paraId="5F682362" w14:textId="4B55B1D4" w:rsidR="003423D8" w:rsidRPr="00224DE9" w:rsidRDefault="007A3B51" w:rsidP="00BF7E9D">
              <w:pPr>
                <w:pStyle w:val="ListParagraph"/>
                <w:numPr>
                  <w:ilvl w:val="0"/>
                  <w:numId w:val="2"/>
                </w:numPr>
              </w:pPr>
              <w:r w:rsidRPr="00224DE9">
                <w:t>Tolin, D</w:t>
              </w:r>
              <w:r w:rsidR="00637FB3" w:rsidRPr="00224DE9">
                <w:t>ioscoro</w:t>
              </w:r>
              <w:r w:rsidR="00FE50CC" w:rsidRPr="00224DE9">
                <w:t xml:space="preserve">. </w:t>
              </w:r>
              <w:r w:rsidR="00330E2E" w:rsidRPr="00224DE9">
                <w:rPr>
                  <w:i/>
                  <w:iCs/>
                </w:rPr>
                <w:t>The First Landing of Christopher Columbus</w:t>
              </w:r>
              <w:r w:rsidR="00637FB3" w:rsidRPr="00224DE9">
                <w:rPr>
                  <w:i/>
                  <w:iCs/>
                </w:rPr>
                <w:t xml:space="preserve">, </w:t>
              </w:r>
              <w:r w:rsidR="00637FB3" w:rsidRPr="00224DE9">
                <w:t>1862</w:t>
              </w:r>
            </w:p>
            <w:p w14:paraId="71062A2B" w14:textId="77777777" w:rsidR="00BF7E9D" w:rsidRPr="00224DE9" w:rsidRDefault="00BF7E9D" w:rsidP="00BF7E9D">
              <w:pPr>
                <w:pStyle w:val="ListParagraph"/>
              </w:pPr>
              <w:r w:rsidRPr="00224DE9">
                <w:rPr>
                  <w:noProof/>
                </w:rPr>
                <w:drawing>
                  <wp:inline distT="0" distB="0" distL="0" distR="0" wp14:anchorId="606236A4" wp14:editId="0226219B">
                    <wp:extent cx="1279165" cy="787179"/>
                    <wp:effectExtent l="0" t="0" r="0" b="0"/>
                    <wp:docPr id="6" name="Picture 5" descr="A painting of a group of people&#10;&#10;Description automatically generated with medium confidence">
                      <a:extLst xmlns:a="http://schemas.openxmlformats.org/drawingml/2006/main">
                        <a:ext uri="{FF2B5EF4-FFF2-40B4-BE49-F238E27FC236}">
                          <a16:creationId xmlns:a16="http://schemas.microsoft.com/office/drawing/2014/main" id="{661D2C65-02EB-446F-9721-C9D7358B81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ainting of a group of people&#10;&#10;Description automatically generated with medium confidence">
                              <a:extLst>
                                <a:ext uri="{FF2B5EF4-FFF2-40B4-BE49-F238E27FC236}">
                                  <a16:creationId xmlns:a16="http://schemas.microsoft.com/office/drawing/2014/main" id="{661D2C65-02EB-446F-9721-C9D7358B81EB}"/>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1653" cy="813326"/>
                            </a:xfrm>
                            <a:prstGeom prst="rect">
                              <a:avLst/>
                            </a:prstGeom>
                            <a:noFill/>
                          </pic:spPr>
                        </pic:pic>
                      </a:graphicData>
                    </a:graphic>
                  </wp:inline>
                </w:drawing>
              </w:r>
            </w:p>
            <w:p w14:paraId="1055EF6D" w14:textId="1D5A3C9B" w:rsidR="000D29E9" w:rsidRDefault="003423D8" w:rsidP="00A356F5">
              <w:pPr>
                <w:pStyle w:val="ListParagraph"/>
                <w:numPr>
                  <w:ilvl w:val="0"/>
                  <w:numId w:val="2"/>
                </w:numPr>
              </w:pPr>
              <w:r w:rsidRPr="00224DE9">
                <w:t>Pope Alexander VI, 1496</w:t>
              </w:r>
            </w:p>
          </w:sdtContent>
        </w:sdt>
      </w:sdtContent>
    </w:sdt>
    <w:p w14:paraId="1BA1B8E8" w14:textId="42CE863C" w:rsidR="00AE7762" w:rsidRDefault="00AE7762">
      <w:pPr>
        <w:rPr>
          <w:b/>
          <w:bCs/>
          <w:sz w:val="32"/>
          <w:szCs w:val="32"/>
        </w:rPr>
      </w:pPr>
    </w:p>
    <w:p w14:paraId="0F66F0A8" w14:textId="77777777" w:rsidR="00697C3E" w:rsidRDefault="00697C3E" w:rsidP="00C203BE">
      <w:pPr>
        <w:spacing w:line="480" w:lineRule="auto"/>
        <w:rPr>
          <w:b/>
          <w:bCs/>
          <w:sz w:val="24"/>
          <w:szCs w:val="24"/>
        </w:rPr>
      </w:pPr>
    </w:p>
    <w:p w14:paraId="40E27D58" w14:textId="77777777" w:rsidR="00697C3E" w:rsidRDefault="00697C3E" w:rsidP="00C203BE">
      <w:pPr>
        <w:spacing w:line="480" w:lineRule="auto"/>
        <w:rPr>
          <w:b/>
          <w:bCs/>
          <w:sz w:val="24"/>
          <w:szCs w:val="24"/>
        </w:rPr>
      </w:pPr>
    </w:p>
    <w:p w14:paraId="3AD24F5B" w14:textId="77777777" w:rsidR="00697C3E" w:rsidRDefault="00697C3E" w:rsidP="00C203BE">
      <w:pPr>
        <w:spacing w:line="480" w:lineRule="auto"/>
        <w:rPr>
          <w:b/>
          <w:bCs/>
          <w:sz w:val="24"/>
          <w:szCs w:val="24"/>
        </w:rPr>
      </w:pPr>
    </w:p>
    <w:p w14:paraId="3AB9239F" w14:textId="77777777" w:rsidR="00CF5B7E" w:rsidRDefault="00CF5B7E" w:rsidP="00C203BE">
      <w:pPr>
        <w:spacing w:line="480" w:lineRule="auto"/>
        <w:rPr>
          <w:b/>
          <w:bCs/>
          <w:sz w:val="24"/>
          <w:szCs w:val="24"/>
        </w:rPr>
      </w:pPr>
    </w:p>
    <w:p w14:paraId="51E4E7C5" w14:textId="77777777" w:rsidR="00CF5B7E" w:rsidRDefault="00CF5B7E" w:rsidP="00C203BE">
      <w:pPr>
        <w:spacing w:line="480" w:lineRule="auto"/>
        <w:rPr>
          <w:b/>
          <w:bCs/>
          <w:sz w:val="24"/>
          <w:szCs w:val="24"/>
        </w:rPr>
      </w:pPr>
    </w:p>
    <w:p w14:paraId="46C61AEF" w14:textId="77777777" w:rsidR="00697C3E" w:rsidRDefault="00697C3E" w:rsidP="00C203BE">
      <w:pPr>
        <w:spacing w:line="480" w:lineRule="auto"/>
        <w:rPr>
          <w:b/>
          <w:bCs/>
          <w:sz w:val="24"/>
          <w:szCs w:val="24"/>
        </w:rPr>
      </w:pPr>
    </w:p>
    <w:p w14:paraId="2819E877" w14:textId="313B30A6" w:rsidR="00C203BE" w:rsidRDefault="00C203BE" w:rsidP="00C203BE">
      <w:pPr>
        <w:spacing w:line="480" w:lineRule="auto"/>
        <w:rPr>
          <w:b/>
          <w:bCs/>
          <w:sz w:val="24"/>
          <w:szCs w:val="24"/>
        </w:rPr>
      </w:pPr>
      <w:r w:rsidRPr="00C203BE">
        <w:rPr>
          <w:b/>
          <w:bCs/>
          <w:sz w:val="24"/>
          <w:szCs w:val="24"/>
        </w:rPr>
        <w:lastRenderedPageBreak/>
        <w:t>Feminism</w:t>
      </w:r>
    </w:p>
    <w:p w14:paraId="62EC396F" w14:textId="65236868" w:rsidR="00B217AB" w:rsidRPr="00C57782" w:rsidRDefault="00893413" w:rsidP="00C203BE">
      <w:pPr>
        <w:spacing w:line="480" w:lineRule="auto"/>
        <w:rPr>
          <w:sz w:val="24"/>
          <w:szCs w:val="24"/>
        </w:rPr>
      </w:pPr>
      <w:r w:rsidRPr="00C57782">
        <w:rPr>
          <w:sz w:val="24"/>
          <w:szCs w:val="24"/>
        </w:rPr>
        <w:t>For this presentation I researched transgender people in sport</w:t>
      </w:r>
      <w:r w:rsidR="00CC7C8F" w:rsidRPr="00C57782">
        <w:rPr>
          <w:sz w:val="24"/>
          <w:szCs w:val="24"/>
        </w:rPr>
        <w:t xml:space="preserve">, focusing on the Olympics </w:t>
      </w:r>
      <w:r w:rsidR="00A35E33" w:rsidRPr="00C57782">
        <w:rPr>
          <w:sz w:val="24"/>
          <w:szCs w:val="24"/>
        </w:rPr>
        <w:t xml:space="preserve">and their rules for transgender athletes, </w:t>
      </w:r>
      <w:r w:rsidR="000262A7" w:rsidRPr="00C57782">
        <w:rPr>
          <w:sz w:val="24"/>
          <w:szCs w:val="24"/>
        </w:rPr>
        <w:t xml:space="preserve">specific examples of the first transgender man, transgender women, and </w:t>
      </w:r>
      <w:proofErr w:type="spellStart"/>
      <w:proofErr w:type="gramStart"/>
      <w:r w:rsidR="000262A7" w:rsidRPr="00C57782">
        <w:rPr>
          <w:sz w:val="24"/>
          <w:szCs w:val="24"/>
        </w:rPr>
        <w:t>non binary</w:t>
      </w:r>
      <w:proofErr w:type="spellEnd"/>
      <w:proofErr w:type="gramEnd"/>
      <w:r w:rsidR="000262A7" w:rsidRPr="00C57782">
        <w:rPr>
          <w:sz w:val="24"/>
          <w:szCs w:val="24"/>
        </w:rPr>
        <w:t xml:space="preserve"> athlete</w:t>
      </w:r>
      <w:r w:rsidR="00935B1E" w:rsidRPr="00C57782">
        <w:rPr>
          <w:sz w:val="24"/>
          <w:szCs w:val="24"/>
        </w:rPr>
        <w:t>s</w:t>
      </w:r>
      <w:r w:rsidR="000262A7" w:rsidRPr="00C57782">
        <w:rPr>
          <w:sz w:val="24"/>
          <w:szCs w:val="24"/>
        </w:rPr>
        <w:t xml:space="preserve"> </w:t>
      </w:r>
      <w:r w:rsidR="002A47A0" w:rsidRPr="00C57782">
        <w:rPr>
          <w:sz w:val="24"/>
          <w:szCs w:val="24"/>
        </w:rPr>
        <w:t xml:space="preserve">in the Olympics. I also </w:t>
      </w:r>
      <w:r w:rsidR="005D6C03" w:rsidRPr="00C57782">
        <w:rPr>
          <w:sz w:val="24"/>
          <w:szCs w:val="24"/>
        </w:rPr>
        <w:t>focused on Ren</w:t>
      </w:r>
      <w:r w:rsidR="005D6C03" w:rsidRPr="00C57782">
        <w:rPr>
          <w:rFonts w:cstheme="minorHAnsi"/>
          <w:sz w:val="24"/>
          <w:szCs w:val="24"/>
        </w:rPr>
        <w:t>é</w:t>
      </w:r>
      <w:r w:rsidR="005D6C03" w:rsidRPr="00C57782">
        <w:rPr>
          <w:sz w:val="24"/>
          <w:szCs w:val="24"/>
        </w:rPr>
        <w:t>e Richards, Santhi Soundarajan, and Caitlyn Jenner</w:t>
      </w:r>
      <w:r w:rsidR="007A41B3" w:rsidRPr="00C57782">
        <w:rPr>
          <w:sz w:val="24"/>
          <w:szCs w:val="24"/>
        </w:rPr>
        <w:t xml:space="preserve"> on specific cases of transphobia affecting the careers of transgender female athletes and cisgender female athletes.</w:t>
      </w:r>
      <w:r w:rsidR="0075436E" w:rsidRPr="00C57782">
        <w:rPr>
          <w:sz w:val="24"/>
          <w:szCs w:val="24"/>
        </w:rPr>
        <w:t xml:space="preserve"> </w:t>
      </w:r>
      <w:r w:rsidR="00AA3B25" w:rsidRPr="00C57782">
        <w:rPr>
          <w:sz w:val="24"/>
          <w:szCs w:val="24"/>
        </w:rPr>
        <w:t xml:space="preserve">Then I mentioned transgender laws/bills and the physical “examinations” </w:t>
      </w:r>
      <w:r w:rsidR="007E5372" w:rsidRPr="00C57782">
        <w:rPr>
          <w:sz w:val="24"/>
          <w:szCs w:val="24"/>
        </w:rPr>
        <w:t xml:space="preserve">on transgender </w:t>
      </w:r>
      <w:r w:rsidR="00BF1E86" w:rsidRPr="00C57782">
        <w:rPr>
          <w:sz w:val="24"/>
          <w:szCs w:val="24"/>
        </w:rPr>
        <w:t>people</w:t>
      </w:r>
      <w:r w:rsidR="007E5372" w:rsidRPr="00C57782">
        <w:rPr>
          <w:sz w:val="24"/>
          <w:szCs w:val="24"/>
        </w:rPr>
        <w:t>, and the almost complete ban on intersex athlete participation in sport and how intersex infants have invasive surgery to make them “</w:t>
      </w:r>
      <w:r w:rsidR="00D75091" w:rsidRPr="00C57782">
        <w:rPr>
          <w:sz w:val="24"/>
          <w:szCs w:val="24"/>
        </w:rPr>
        <w:t xml:space="preserve">’grow up </w:t>
      </w:r>
      <w:r w:rsidR="007E5372" w:rsidRPr="00C57782">
        <w:rPr>
          <w:sz w:val="24"/>
          <w:szCs w:val="24"/>
        </w:rPr>
        <w:t>normal.</w:t>
      </w:r>
      <w:r w:rsidR="00D75091" w:rsidRPr="00C57782">
        <w:rPr>
          <w:sz w:val="24"/>
          <w:szCs w:val="24"/>
        </w:rPr>
        <w:t>”</w:t>
      </w:r>
      <w:r w:rsidR="00FA1275" w:rsidRPr="00C57782">
        <w:rPr>
          <w:sz w:val="24"/>
          <w:szCs w:val="24"/>
        </w:rPr>
        <w:t>’</w:t>
      </w:r>
      <w:r w:rsidR="00FA1275" w:rsidRPr="00C57782">
        <w:rPr>
          <w:rStyle w:val="FootnoteReference"/>
          <w:sz w:val="24"/>
          <w:szCs w:val="24"/>
        </w:rPr>
        <w:footnoteReference w:id="19"/>
      </w:r>
      <w:r w:rsidR="005E2A28" w:rsidRPr="00C57782">
        <w:rPr>
          <w:sz w:val="24"/>
          <w:szCs w:val="24"/>
        </w:rPr>
        <w:t xml:space="preserve"> </w:t>
      </w:r>
    </w:p>
    <w:p w14:paraId="2B6A661E" w14:textId="77777777" w:rsidR="0063515F" w:rsidRPr="00C57782" w:rsidRDefault="0063515F" w:rsidP="00C203BE">
      <w:pPr>
        <w:spacing w:line="480" w:lineRule="auto"/>
        <w:rPr>
          <w:sz w:val="24"/>
          <w:szCs w:val="24"/>
        </w:rPr>
      </w:pPr>
    </w:p>
    <w:p w14:paraId="7157D1C8" w14:textId="70CF5836" w:rsidR="00D14BF5" w:rsidRPr="00C57782" w:rsidRDefault="00AA5E15" w:rsidP="00C203BE">
      <w:pPr>
        <w:spacing w:line="480" w:lineRule="auto"/>
        <w:rPr>
          <w:sz w:val="24"/>
          <w:szCs w:val="24"/>
        </w:rPr>
      </w:pPr>
      <w:r w:rsidRPr="00C57782">
        <w:rPr>
          <w:sz w:val="24"/>
          <w:szCs w:val="24"/>
        </w:rPr>
        <w:t xml:space="preserve">These </w:t>
      </w:r>
      <w:r w:rsidR="002012C2" w:rsidRPr="00C57782">
        <w:rPr>
          <w:sz w:val="24"/>
          <w:szCs w:val="24"/>
        </w:rPr>
        <w:t xml:space="preserve">laws and attitudes towards transgender people in sport relate to the </w:t>
      </w:r>
      <w:r w:rsidR="006907A6" w:rsidRPr="00C57782">
        <w:rPr>
          <w:sz w:val="24"/>
          <w:szCs w:val="24"/>
        </w:rPr>
        <w:t>f</w:t>
      </w:r>
      <w:r w:rsidR="002012C2" w:rsidRPr="00C57782">
        <w:rPr>
          <w:sz w:val="24"/>
          <w:szCs w:val="24"/>
        </w:rPr>
        <w:t xml:space="preserve">eminism lecture content as these rules and regulations </w:t>
      </w:r>
      <w:r w:rsidR="002830B7" w:rsidRPr="00C57782">
        <w:rPr>
          <w:sz w:val="24"/>
          <w:szCs w:val="24"/>
        </w:rPr>
        <w:t xml:space="preserve">restrict and oppress transgender people in sport link to the </w:t>
      </w:r>
      <w:r w:rsidR="00397754" w:rsidRPr="00C57782">
        <w:rPr>
          <w:sz w:val="24"/>
          <w:szCs w:val="24"/>
        </w:rPr>
        <w:t xml:space="preserve">changing of laws discussed in the lecture on women’s freedom to vote, </w:t>
      </w:r>
      <w:r w:rsidR="008C51C0" w:rsidRPr="00C57782">
        <w:rPr>
          <w:sz w:val="24"/>
          <w:szCs w:val="24"/>
        </w:rPr>
        <w:t>divorce their husband,</w:t>
      </w:r>
      <w:r w:rsidR="00870637" w:rsidRPr="00C57782">
        <w:rPr>
          <w:sz w:val="24"/>
          <w:szCs w:val="24"/>
        </w:rPr>
        <w:t xml:space="preserve"> and</w:t>
      </w:r>
      <w:r w:rsidR="008C51C0" w:rsidRPr="00C57782">
        <w:rPr>
          <w:sz w:val="24"/>
          <w:szCs w:val="24"/>
        </w:rPr>
        <w:t xml:space="preserve"> have access to their wages, </w:t>
      </w:r>
      <w:r w:rsidR="00870637" w:rsidRPr="00C57782">
        <w:rPr>
          <w:sz w:val="24"/>
          <w:szCs w:val="24"/>
        </w:rPr>
        <w:t>property</w:t>
      </w:r>
      <w:r w:rsidR="00ED7E3A" w:rsidRPr="00C57782">
        <w:rPr>
          <w:sz w:val="24"/>
          <w:szCs w:val="24"/>
        </w:rPr>
        <w:t>,</w:t>
      </w:r>
      <w:r w:rsidR="00870637" w:rsidRPr="00C57782">
        <w:rPr>
          <w:sz w:val="24"/>
          <w:szCs w:val="24"/>
        </w:rPr>
        <w:t xml:space="preserve"> and their children after divorce</w:t>
      </w:r>
      <w:r w:rsidR="00ED7E3A" w:rsidRPr="00C57782">
        <w:rPr>
          <w:sz w:val="24"/>
          <w:szCs w:val="24"/>
        </w:rPr>
        <w:t xml:space="preserve">. </w:t>
      </w:r>
      <w:r w:rsidR="00A526D3" w:rsidRPr="00C57782">
        <w:rPr>
          <w:sz w:val="24"/>
          <w:szCs w:val="24"/>
        </w:rPr>
        <w:t xml:space="preserve">Laws we discussed in </w:t>
      </w:r>
      <w:r w:rsidR="00B45B98" w:rsidRPr="00C57782">
        <w:rPr>
          <w:sz w:val="24"/>
          <w:szCs w:val="24"/>
        </w:rPr>
        <w:t>the lecture such as the Contagious Diseases Acts in 1864, 1866, and 1869</w:t>
      </w:r>
      <w:r w:rsidR="006736A4" w:rsidRPr="00C57782">
        <w:rPr>
          <w:sz w:val="24"/>
          <w:szCs w:val="24"/>
        </w:rPr>
        <w:t xml:space="preserve">’s </w:t>
      </w:r>
      <w:r w:rsidR="007C255F" w:rsidRPr="00C57782">
        <w:rPr>
          <w:sz w:val="24"/>
          <w:szCs w:val="24"/>
        </w:rPr>
        <w:t>‘invasive medical examination’</w:t>
      </w:r>
      <w:r w:rsidR="006F135A" w:rsidRPr="00C57782">
        <w:rPr>
          <w:sz w:val="24"/>
          <w:szCs w:val="24"/>
        </w:rPr>
        <w:t xml:space="preserve"> </w:t>
      </w:r>
      <w:r w:rsidR="00BF5DF1" w:rsidRPr="00C57782">
        <w:rPr>
          <w:sz w:val="24"/>
          <w:szCs w:val="24"/>
        </w:rPr>
        <w:t>are reflected in the 19</w:t>
      </w:r>
      <w:r w:rsidR="00E20AD7" w:rsidRPr="00C57782">
        <w:rPr>
          <w:sz w:val="24"/>
          <w:szCs w:val="24"/>
        </w:rPr>
        <w:t>5</w:t>
      </w:r>
      <w:r w:rsidR="00BF5DF1" w:rsidRPr="00C57782">
        <w:rPr>
          <w:sz w:val="24"/>
          <w:szCs w:val="24"/>
        </w:rPr>
        <w:t xml:space="preserve">0s visual genital inspections </w:t>
      </w:r>
      <w:r w:rsidR="00E7187B" w:rsidRPr="00C57782">
        <w:rPr>
          <w:sz w:val="24"/>
          <w:szCs w:val="24"/>
        </w:rPr>
        <w:t xml:space="preserve">of </w:t>
      </w:r>
      <w:r w:rsidR="002B3DF4" w:rsidRPr="00C57782">
        <w:rPr>
          <w:sz w:val="24"/>
          <w:szCs w:val="24"/>
        </w:rPr>
        <w:t>female athletes</w:t>
      </w:r>
      <w:r w:rsidR="00BF5DF1" w:rsidRPr="00C57782">
        <w:rPr>
          <w:sz w:val="24"/>
          <w:szCs w:val="24"/>
        </w:rPr>
        <w:t xml:space="preserve"> </w:t>
      </w:r>
      <w:r w:rsidR="00E7187B" w:rsidRPr="00C57782">
        <w:rPr>
          <w:sz w:val="24"/>
          <w:szCs w:val="24"/>
        </w:rPr>
        <w:t>who wanted</w:t>
      </w:r>
      <w:r w:rsidR="00BF5DF1" w:rsidRPr="00C57782">
        <w:rPr>
          <w:sz w:val="24"/>
          <w:szCs w:val="24"/>
        </w:rPr>
        <w:t xml:space="preserve"> to compete</w:t>
      </w:r>
      <w:r w:rsidR="008236E2" w:rsidRPr="00C57782">
        <w:rPr>
          <w:sz w:val="24"/>
          <w:szCs w:val="24"/>
        </w:rPr>
        <w:t>.</w:t>
      </w:r>
      <w:r w:rsidR="006F135A" w:rsidRPr="00C57782">
        <w:rPr>
          <w:rStyle w:val="FootnoteReference"/>
          <w:sz w:val="24"/>
          <w:szCs w:val="24"/>
        </w:rPr>
        <w:t xml:space="preserve"> </w:t>
      </w:r>
      <w:r w:rsidR="006F135A" w:rsidRPr="00C57782">
        <w:rPr>
          <w:rStyle w:val="FootnoteReference"/>
          <w:sz w:val="24"/>
          <w:szCs w:val="24"/>
        </w:rPr>
        <w:footnoteReference w:id="20"/>
      </w:r>
      <w:r w:rsidR="006F135A" w:rsidRPr="00C57782">
        <w:rPr>
          <w:sz w:val="24"/>
          <w:szCs w:val="24"/>
        </w:rPr>
        <w:t xml:space="preserve"> </w:t>
      </w:r>
      <w:r w:rsidR="00F321CD" w:rsidRPr="00C57782">
        <w:rPr>
          <w:sz w:val="24"/>
          <w:szCs w:val="24"/>
        </w:rPr>
        <w:t xml:space="preserve">These visual inspections were only implemented on the female athletes, extending </w:t>
      </w:r>
      <w:r w:rsidR="000B39FD" w:rsidRPr="00C57782">
        <w:rPr>
          <w:sz w:val="24"/>
          <w:szCs w:val="24"/>
        </w:rPr>
        <w:t xml:space="preserve">the double standard </w:t>
      </w:r>
      <w:r w:rsidR="000B1ABA" w:rsidRPr="00C57782">
        <w:rPr>
          <w:sz w:val="24"/>
          <w:szCs w:val="24"/>
        </w:rPr>
        <w:t>into the Olympics</w:t>
      </w:r>
      <w:r w:rsidR="00B722CD" w:rsidRPr="00C57782">
        <w:rPr>
          <w:sz w:val="24"/>
          <w:szCs w:val="24"/>
        </w:rPr>
        <w:t xml:space="preserve">. </w:t>
      </w:r>
      <w:r w:rsidR="007D3EE6" w:rsidRPr="00C57782">
        <w:rPr>
          <w:sz w:val="24"/>
          <w:szCs w:val="24"/>
        </w:rPr>
        <w:t xml:space="preserve">With articles discussing the </w:t>
      </w:r>
      <w:r w:rsidR="00976FBE" w:rsidRPr="00C57782">
        <w:rPr>
          <w:sz w:val="24"/>
          <w:szCs w:val="24"/>
        </w:rPr>
        <w:t>‘</w:t>
      </w:r>
      <w:r w:rsidR="007D3EE6" w:rsidRPr="00C57782">
        <w:rPr>
          <w:sz w:val="24"/>
          <w:szCs w:val="24"/>
        </w:rPr>
        <w:t>threat</w:t>
      </w:r>
      <w:r w:rsidR="00976FBE" w:rsidRPr="00C57782">
        <w:rPr>
          <w:sz w:val="24"/>
          <w:szCs w:val="24"/>
        </w:rPr>
        <w:t>’</w:t>
      </w:r>
      <w:r w:rsidR="00976FBE" w:rsidRPr="00C57782">
        <w:rPr>
          <w:rStyle w:val="FootnoteReference"/>
          <w:sz w:val="24"/>
          <w:szCs w:val="24"/>
        </w:rPr>
        <w:footnoteReference w:id="21"/>
      </w:r>
      <w:r w:rsidR="007D3EE6" w:rsidRPr="00C57782">
        <w:rPr>
          <w:sz w:val="24"/>
          <w:szCs w:val="24"/>
        </w:rPr>
        <w:t xml:space="preserve"> that transgender women pose to women’s sport </w:t>
      </w:r>
      <w:r w:rsidR="008C24C0" w:rsidRPr="00C57782">
        <w:rPr>
          <w:sz w:val="24"/>
          <w:szCs w:val="24"/>
        </w:rPr>
        <w:t xml:space="preserve">widely spread on most news </w:t>
      </w:r>
      <w:r w:rsidR="00797F2C" w:rsidRPr="00C57782">
        <w:rPr>
          <w:sz w:val="24"/>
          <w:szCs w:val="24"/>
        </w:rPr>
        <w:t>outlets with little media coverage</w:t>
      </w:r>
      <w:r w:rsidR="00B9526A" w:rsidRPr="00C57782">
        <w:rPr>
          <w:sz w:val="24"/>
          <w:szCs w:val="24"/>
        </w:rPr>
        <w:t xml:space="preserve"> on transgender men in sport. This is an example of </w:t>
      </w:r>
      <w:r w:rsidR="0063515F" w:rsidRPr="00C57782">
        <w:rPr>
          <w:sz w:val="24"/>
          <w:szCs w:val="24"/>
        </w:rPr>
        <w:t xml:space="preserve">transmisogyny </w:t>
      </w:r>
      <w:r w:rsidR="007C3891" w:rsidRPr="00C57782">
        <w:rPr>
          <w:sz w:val="24"/>
          <w:szCs w:val="24"/>
        </w:rPr>
        <w:t>along with the discussion over transwomen’s success or lack of in sports</w:t>
      </w:r>
      <w:r w:rsidR="00CD76EE" w:rsidRPr="00C57782">
        <w:rPr>
          <w:sz w:val="24"/>
          <w:szCs w:val="24"/>
        </w:rPr>
        <w:t>, ‘If we win a race, we have an “unfair advantage”; if we lose a race, we didn’t train hard enough”.</w:t>
      </w:r>
      <w:r w:rsidR="00CD76EE" w:rsidRPr="00C57782">
        <w:rPr>
          <w:rStyle w:val="FootnoteReference"/>
          <w:sz w:val="24"/>
          <w:szCs w:val="24"/>
        </w:rPr>
        <w:footnoteReference w:id="22"/>
      </w:r>
      <w:r w:rsidR="0083576A" w:rsidRPr="00C57782">
        <w:rPr>
          <w:sz w:val="24"/>
          <w:szCs w:val="24"/>
        </w:rPr>
        <w:t xml:space="preserve"> </w:t>
      </w:r>
      <w:r w:rsidR="00082F19" w:rsidRPr="00C57782">
        <w:rPr>
          <w:sz w:val="24"/>
          <w:szCs w:val="24"/>
        </w:rPr>
        <w:t xml:space="preserve">The inspections oppress women along with the </w:t>
      </w:r>
      <w:r w:rsidR="00FE437C" w:rsidRPr="00C57782">
        <w:rPr>
          <w:sz w:val="24"/>
          <w:szCs w:val="24"/>
        </w:rPr>
        <w:t>‘</w:t>
      </w:r>
      <w:r w:rsidR="00082F19" w:rsidRPr="00C57782">
        <w:rPr>
          <w:sz w:val="24"/>
          <w:szCs w:val="24"/>
        </w:rPr>
        <w:t>2003 International Olympic Committee</w:t>
      </w:r>
      <w:r w:rsidR="00241D23" w:rsidRPr="00C57782">
        <w:rPr>
          <w:sz w:val="24"/>
          <w:szCs w:val="24"/>
        </w:rPr>
        <w:t xml:space="preserve">’s requirements </w:t>
      </w:r>
      <w:r w:rsidR="005C22D8" w:rsidRPr="00C57782">
        <w:rPr>
          <w:sz w:val="24"/>
          <w:szCs w:val="24"/>
        </w:rPr>
        <w:t>for a transgender athlete to compete</w:t>
      </w:r>
      <w:r w:rsidR="009D10EF" w:rsidRPr="00C57782">
        <w:rPr>
          <w:sz w:val="24"/>
          <w:szCs w:val="24"/>
        </w:rPr>
        <w:t>,</w:t>
      </w:r>
      <w:r w:rsidR="005C22D8" w:rsidRPr="00C57782">
        <w:rPr>
          <w:sz w:val="24"/>
          <w:szCs w:val="24"/>
        </w:rPr>
        <w:t xml:space="preserve"> emulate </w:t>
      </w:r>
      <w:r w:rsidR="005C22D8" w:rsidRPr="00C57782">
        <w:rPr>
          <w:sz w:val="24"/>
          <w:szCs w:val="24"/>
        </w:rPr>
        <w:lastRenderedPageBreak/>
        <w:t>the restrictions of the women’s right to vote with the need of property, to be over 30 years old before the equal suffrage of men and women.</w:t>
      </w:r>
      <w:r w:rsidR="00FE437C" w:rsidRPr="00C57782">
        <w:rPr>
          <w:rStyle w:val="FootnoteReference"/>
          <w:sz w:val="24"/>
          <w:szCs w:val="24"/>
        </w:rPr>
        <w:footnoteReference w:id="23"/>
      </w:r>
      <w:r w:rsidR="005C22D8" w:rsidRPr="00C57782">
        <w:rPr>
          <w:sz w:val="24"/>
          <w:szCs w:val="24"/>
        </w:rPr>
        <w:t xml:space="preserve"> </w:t>
      </w:r>
    </w:p>
    <w:p w14:paraId="466DE31B" w14:textId="77777777" w:rsidR="00FE437C" w:rsidRPr="00C57782" w:rsidRDefault="00FE437C" w:rsidP="00C203BE">
      <w:pPr>
        <w:spacing w:line="480" w:lineRule="auto"/>
        <w:rPr>
          <w:sz w:val="24"/>
          <w:szCs w:val="24"/>
        </w:rPr>
      </w:pPr>
    </w:p>
    <w:p w14:paraId="3A0D8EDF" w14:textId="37432869" w:rsidR="006934D3" w:rsidRPr="00C57782" w:rsidRDefault="00AE4548" w:rsidP="00C203BE">
      <w:pPr>
        <w:spacing w:line="480" w:lineRule="auto"/>
        <w:rPr>
          <w:sz w:val="24"/>
          <w:szCs w:val="24"/>
        </w:rPr>
      </w:pPr>
      <w:r w:rsidRPr="00C57782">
        <w:rPr>
          <w:sz w:val="24"/>
          <w:szCs w:val="24"/>
        </w:rPr>
        <w:t>Ren</w:t>
      </w:r>
      <w:r w:rsidRPr="00C57782">
        <w:rPr>
          <w:rFonts w:cstheme="minorHAnsi"/>
          <w:sz w:val="24"/>
          <w:szCs w:val="24"/>
        </w:rPr>
        <w:t>é</w:t>
      </w:r>
      <w:r w:rsidRPr="00C57782">
        <w:rPr>
          <w:sz w:val="24"/>
          <w:szCs w:val="24"/>
        </w:rPr>
        <w:t>e Richards</w:t>
      </w:r>
      <w:r w:rsidR="0021052E" w:rsidRPr="00C57782">
        <w:rPr>
          <w:sz w:val="24"/>
          <w:szCs w:val="24"/>
        </w:rPr>
        <w:t>’</w:t>
      </w:r>
      <w:r w:rsidR="0029057E" w:rsidRPr="00C57782">
        <w:rPr>
          <w:sz w:val="24"/>
          <w:szCs w:val="24"/>
        </w:rPr>
        <w:t xml:space="preserve"> </w:t>
      </w:r>
      <w:r w:rsidR="001826C2" w:rsidRPr="00C57782">
        <w:rPr>
          <w:sz w:val="24"/>
          <w:szCs w:val="24"/>
        </w:rPr>
        <w:t xml:space="preserve">aim to </w:t>
      </w:r>
      <w:r w:rsidR="0029057E" w:rsidRPr="00C57782">
        <w:rPr>
          <w:sz w:val="24"/>
          <w:szCs w:val="24"/>
        </w:rPr>
        <w:t>compet</w:t>
      </w:r>
      <w:r w:rsidR="001826C2" w:rsidRPr="00C57782">
        <w:rPr>
          <w:sz w:val="24"/>
          <w:szCs w:val="24"/>
        </w:rPr>
        <w:t>e</w:t>
      </w:r>
      <w:r w:rsidR="0029057E" w:rsidRPr="00C57782">
        <w:rPr>
          <w:sz w:val="24"/>
          <w:szCs w:val="24"/>
        </w:rPr>
        <w:t xml:space="preserve"> </w:t>
      </w:r>
      <w:r w:rsidR="00DA6A7B" w:rsidRPr="00C57782">
        <w:rPr>
          <w:sz w:val="24"/>
          <w:szCs w:val="24"/>
        </w:rPr>
        <w:t>in the 1976 US Open meant that she ‘challenged the classification structure of tennis.’</w:t>
      </w:r>
      <w:r w:rsidR="00D14BF5" w:rsidRPr="00C57782">
        <w:rPr>
          <w:sz w:val="24"/>
          <w:szCs w:val="24"/>
        </w:rPr>
        <w:t xml:space="preserve">, linking to the Suffragette Movement </w:t>
      </w:r>
      <w:r w:rsidR="009D7E54" w:rsidRPr="00C57782">
        <w:rPr>
          <w:sz w:val="24"/>
          <w:szCs w:val="24"/>
        </w:rPr>
        <w:t>discussed in lecture, these women challenge</w:t>
      </w:r>
      <w:r w:rsidR="0018042C" w:rsidRPr="00C57782">
        <w:rPr>
          <w:sz w:val="24"/>
          <w:szCs w:val="24"/>
        </w:rPr>
        <w:t>d</w:t>
      </w:r>
      <w:r w:rsidR="009D7E54" w:rsidRPr="00C57782">
        <w:rPr>
          <w:sz w:val="24"/>
          <w:szCs w:val="24"/>
        </w:rPr>
        <w:t xml:space="preserve"> societal structure and norms in order to gain equality</w:t>
      </w:r>
      <w:r w:rsidR="007C691C" w:rsidRPr="00C57782">
        <w:rPr>
          <w:sz w:val="24"/>
          <w:szCs w:val="24"/>
        </w:rPr>
        <w:t>.</w:t>
      </w:r>
      <w:r w:rsidR="007C691C" w:rsidRPr="00C57782">
        <w:rPr>
          <w:rStyle w:val="FootnoteReference"/>
          <w:sz w:val="24"/>
          <w:szCs w:val="24"/>
        </w:rPr>
        <w:footnoteReference w:id="24"/>
      </w:r>
      <w:r w:rsidR="007C691C" w:rsidRPr="00C57782">
        <w:rPr>
          <w:sz w:val="24"/>
          <w:szCs w:val="24"/>
        </w:rPr>
        <w:t xml:space="preserve"> </w:t>
      </w:r>
      <w:r w:rsidR="00F07E79" w:rsidRPr="00C57782">
        <w:rPr>
          <w:sz w:val="24"/>
          <w:szCs w:val="24"/>
        </w:rPr>
        <w:t xml:space="preserve">Emulating Suffragists tactics, with passive actions against authority such as, </w:t>
      </w:r>
      <w:r w:rsidR="007C691C" w:rsidRPr="00C57782">
        <w:rPr>
          <w:sz w:val="24"/>
          <w:szCs w:val="24"/>
        </w:rPr>
        <w:t>‘focusing on her feminine appearance’ and downplay</w:t>
      </w:r>
      <w:r w:rsidR="0018042C" w:rsidRPr="00C57782">
        <w:rPr>
          <w:sz w:val="24"/>
          <w:szCs w:val="24"/>
        </w:rPr>
        <w:t>ing</w:t>
      </w:r>
      <w:r w:rsidR="007C691C" w:rsidRPr="00C57782">
        <w:rPr>
          <w:sz w:val="24"/>
          <w:szCs w:val="24"/>
        </w:rPr>
        <w:t xml:space="preserve"> her athleticism in order to convince the committee and other athletes to include her in the US Open.</w:t>
      </w:r>
      <w:r w:rsidR="007C691C" w:rsidRPr="00C57782">
        <w:rPr>
          <w:rStyle w:val="FootnoteReference"/>
          <w:sz w:val="24"/>
          <w:szCs w:val="24"/>
        </w:rPr>
        <w:footnoteReference w:id="25"/>
      </w:r>
      <w:r w:rsidR="006934D3" w:rsidRPr="00C57782">
        <w:rPr>
          <w:sz w:val="24"/>
          <w:szCs w:val="24"/>
        </w:rPr>
        <w:t xml:space="preserve"> </w:t>
      </w:r>
    </w:p>
    <w:p w14:paraId="631B5D05" w14:textId="77777777" w:rsidR="006934D3" w:rsidRPr="00C57782" w:rsidRDefault="006934D3" w:rsidP="00C203BE">
      <w:pPr>
        <w:spacing w:line="480" w:lineRule="auto"/>
        <w:rPr>
          <w:sz w:val="24"/>
          <w:szCs w:val="24"/>
        </w:rPr>
      </w:pPr>
    </w:p>
    <w:p w14:paraId="5BE30DD7" w14:textId="74157C05" w:rsidR="006934D3" w:rsidRPr="00C57782" w:rsidRDefault="0009784F" w:rsidP="00C203BE">
      <w:pPr>
        <w:spacing w:line="480" w:lineRule="auto"/>
        <w:rPr>
          <w:rFonts w:cstheme="minorHAnsi"/>
          <w:sz w:val="24"/>
          <w:szCs w:val="24"/>
          <w:shd w:val="clear" w:color="auto" w:fill="FFFFFF"/>
        </w:rPr>
      </w:pPr>
      <w:r w:rsidRPr="00C57782">
        <w:rPr>
          <w:sz w:val="24"/>
          <w:szCs w:val="24"/>
        </w:rPr>
        <w:t>After her 2006</w:t>
      </w:r>
      <w:r w:rsidR="00385493" w:rsidRPr="00C57782">
        <w:rPr>
          <w:sz w:val="24"/>
          <w:szCs w:val="24"/>
        </w:rPr>
        <w:t xml:space="preserve"> victory</w:t>
      </w:r>
      <w:r w:rsidR="00A92A5C" w:rsidRPr="00C57782">
        <w:rPr>
          <w:sz w:val="24"/>
          <w:szCs w:val="24"/>
        </w:rPr>
        <w:t>,</w:t>
      </w:r>
      <w:r w:rsidR="00FA4919" w:rsidRPr="00C57782">
        <w:rPr>
          <w:sz w:val="24"/>
          <w:szCs w:val="24"/>
        </w:rPr>
        <w:t xml:space="preserve"> ‘</w:t>
      </w:r>
      <w:r w:rsidRPr="00C57782">
        <w:rPr>
          <w:rFonts w:cstheme="minorHAnsi"/>
          <w:sz w:val="24"/>
          <w:szCs w:val="24"/>
          <w:shd w:val="clear" w:color="auto" w:fill="FFFFFF"/>
        </w:rPr>
        <w:t>Santhi Soundarajan was subjected to a disrespectful and invasive scrutiny of her biological sex.</w:t>
      </w:r>
      <w:r w:rsidR="00FA4919" w:rsidRPr="00C57782">
        <w:rPr>
          <w:rFonts w:cstheme="minorHAnsi"/>
          <w:sz w:val="24"/>
          <w:szCs w:val="24"/>
          <w:shd w:val="clear" w:color="auto" w:fill="FFFFFF"/>
        </w:rPr>
        <w:t>’</w:t>
      </w:r>
      <w:r w:rsidR="00E776CB" w:rsidRPr="00C57782">
        <w:rPr>
          <w:rStyle w:val="FootnoteReference"/>
          <w:rFonts w:cstheme="minorHAnsi"/>
          <w:sz w:val="24"/>
          <w:szCs w:val="24"/>
          <w:shd w:val="clear" w:color="auto" w:fill="FFFFFF"/>
        </w:rPr>
        <w:footnoteReference w:id="26"/>
      </w:r>
      <w:r w:rsidR="00D94308" w:rsidRPr="00C57782">
        <w:rPr>
          <w:rFonts w:cstheme="minorHAnsi"/>
          <w:sz w:val="24"/>
          <w:szCs w:val="24"/>
          <w:shd w:val="clear" w:color="auto" w:fill="FFFFFF"/>
        </w:rPr>
        <w:t xml:space="preserve"> </w:t>
      </w:r>
      <w:r w:rsidR="00E20AD7" w:rsidRPr="00C57782">
        <w:rPr>
          <w:rFonts w:cstheme="minorHAnsi"/>
          <w:sz w:val="24"/>
          <w:szCs w:val="24"/>
          <w:shd w:val="clear" w:color="auto" w:fill="FFFFFF"/>
        </w:rPr>
        <w:t>Th</w:t>
      </w:r>
      <w:r w:rsidR="0018042C" w:rsidRPr="00C57782">
        <w:rPr>
          <w:rFonts w:cstheme="minorHAnsi"/>
          <w:sz w:val="24"/>
          <w:szCs w:val="24"/>
          <w:shd w:val="clear" w:color="auto" w:fill="FFFFFF"/>
        </w:rPr>
        <w:t>ese</w:t>
      </w:r>
      <w:r w:rsidR="00E20AD7" w:rsidRPr="00C57782">
        <w:rPr>
          <w:rFonts w:cstheme="minorHAnsi"/>
          <w:sz w:val="24"/>
          <w:szCs w:val="24"/>
          <w:shd w:val="clear" w:color="auto" w:fill="FFFFFF"/>
        </w:rPr>
        <w:t xml:space="preserve"> invasive sex test</w:t>
      </w:r>
      <w:r w:rsidR="0087543F" w:rsidRPr="00C57782">
        <w:rPr>
          <w:rFonts w:cstheme="minorHAnsi"/>
          <w:sz w:val="24"/>
          <w:szCs w:val="24"/>
          <w:shd w:val="clear" w:color="auto" w:fill="FFFFFF"/>
        </w:rPr>
        <w:t xml:space="preserve">s began in ‘1950 after the International Association of </w:t>
      </w:r>
      <w:r w:rsidR="00187821" w:rsidRPr="00C57782">
        <w:rPr>
          <w:rFonts w:cstheme="minorHAnsi"/>
          <w:sz w:val="24"/>
          <w:szCs w:val="24"/>
          <w:shd w:val="clear" w:color="auto" w:fill="FFFFFF"/>
        </w:rPr>
        <w:t>Athletics</w:t>
      </w:r>
      <w:r w:rsidR="0087543F" w:rsidRPr="00C57782">
        <w:rPr>
          <w:rFonts w:cstheme="minorHAnsi"/>
          <w:sz w:val="24"/>
          <w:szCs w:val="24"/>
          <w:shd w:val="clear" w:color="auto" w:fill="FFFFFF"/>
        </w:rPr>
        <w:t xml:space="preserve"> Federation (IASF)</w:t>
      </w:r>
      <w:r w:rsidR="002D00CE" w:rsidRPr="00C57782">
        <w:rPr>
          <w:rFonts w:cstheme="minorHAnsi"/>
          <w:sz w:val="24"/>
          <w:szCs w:val="24"/>
          <w:shd w:val="clear" w:color="auto" w:fill="FFFFFF"/>
        </w:rPr>
        <w:t xml:space="preserve"> began physical examination, also known as “nude parades” of female athletes</w:t>
      </w:r>
      <w:r w:rsidR="00187821" w:rsidRPr="00C57782">
        <w:rPr>
          <w:rFonts w:cstheme="minorHAnsi"/>
          <w:sz w:val="24"/>
          <w:szCs w:val="24"/>
          <w:shd w:val="clear" w:color="auto" w:fill="FFFFFF"/>
        </w:rPr>
        <w:t>.’</w:t>
      </w:r>
      <w:r w:rsidR="00187821" w:rsidRPr="00C57782">
        <w:rPr>
          <w:rStyle w:val="FootnoteReference"/>
          <w:rFonts w:cstheme="minorHAnsi"/>
          <w:sz w:val="24"/>
          <w:szCs w:val="24"/>
          <w:shd w:val="clear" w:color="auto" w:fill="FFFFFF"/>
        </w:rPr>
        <w:footnoteReference w:id="27"/>
      </w:r>
      <w:r w:rsidR="00187821" w:rsidRPr="00C57782">
        <w:rPr>
          <w:rFonts w:cstheme="minorHAnsi"/>
          <w:sz w:val="24"/>
          <w:szCs w:val="24"/>
          <w:shd w:val="clear" w:color="auto" w:fill="FFFFFF"/>
        </w:rPr>
        <w:t xml:space="preserve"> Which are still practiced </w:t>
      </w:r>
      <w:r w:rsidR="008A1770" w:rsidRPr="00C57782">
        <w:rPr>
          <w:rFonts w:cstheme="minorHAnsi"/>
          <w:sz w:val="24"/>
          <w:szCs w:val="24"/>
          <w:shd w:val="clear" w:color="auto" w:fill="FFFFFF"/>
        </w:rPr>
        <w:t>in the 21</w:t>
      </w:r>
      <w:r w:rsidR="008A1770" w:rsidRPr="00C57782">
        <w:rPr>
          <w:rFonts w:cstheme="minorHAnsi"/>
          <w:sz w:val="24"/>
          <w:szCs w:val="24"/>
          <w:shd w:val="clear" w:color="auto" w:fill="FFFFFF"/>
          <w:vertAlign w:val="superscript"/>
        </w:rPr>
        <w:t>st</w:t>
      </w:r>
      <w:r w:rsidR="008A1770" w:rsidRPr="00C57782">
        <w:rPr>
          <w:rFonts w:cstheme="minorHAnsi"/>
          <w:sz w:val="24"/>
          <w:szCs w:val="24"/>
          <w:shd w:val="clear" w:color="auto" w:fill="FFFFFF"/>
        </w:rPr>
        <w:t xml:space="preserve"> </w:t>
      </w:r>
      <w:r w:rsidR="0018042C" w:rsidRPr="00C57782">
        <w:rPr>
          <w:rFonts w:cstheme="minorHAnsi"/>
          <w:sz w:val="24"/>
          <w:szCs w:val="24"/>
          <w:shd w:val="clear" w:color="auto" w:fill="FFFFFF"/>
        </w:rPr>
        <w:t xml:space="preserve">century </w:t>
      </w:r>
      <w:r w:rsidR="00187821" w:rsidRPr="00C57782">
        <w:rPr>
          <w:rFonts w:cstheme="minorHAnsi"/>
          <w:sz w:val="24"/>
          <w:szCs w:val="24"/>
          <w:shd w:val="clear" w:color="auto" w:fill="FFFFFF"/>
        </w:rPr>
        <w:t>reinforc</w:t>
      </w:r>
      <w:r w:rsidR="0018042C" w:rsidRPr="00C57782">
        <w:rPr>
          <w:rFonts w:cstheme="minorHAnsi"/>
          <w:sz w:val="24"/>
          <w:szCs w:val="24"/>
          <w:shd w:val="clear" w:color="auto" w:fill="FFFFFF"/>
        </w:rPr>
        <w:t>ing</w:t>
      </w:r>
      <w:r w:rsidR="00187821" w:rsidRPr="00C57782">
        <w:rPr>
          <w:rFonts w:cstheme="minorHAnsi"/>
          <w:sz w:val="24"/>
          <w:szCs w:val="24"/>
          <w:shd w:val="clear" w:color="auto" w:fill="FFFFFF"/>
        </w:rPr>
        <w:t xml:space="preserve"> the </w:t>
      </w:r>
      <w:r w:rsidR="0028685C" w:rsidRPr="00C57782">
        <w:rPr>
          <w:rFonts w:cstheme="minorHAnsi"/>
          <w:sz w:val="24"/>
          <w:szCs w:val="24"/>
          <w:shd w:val="clear" w:color="auto" w:fill="FFFFFF"/>
        </w:rPr>
        <w:t xml:space="preserve">misogyny and transmisogyny </w:t>
      </w:r>
      <w:r w:rsidR="008A1770" w:rsidRPr="00C57782">
        <w:rPr>
          <w:rFonts w:cstheme="minorHAnsi"/>
          <w:sz w:val="24"/>
          <w:szCs w:val="24"/>
          <w:shd w:val="clear" w:color="auto" w:fill="FFFFFF"/>
        </w:rPr>
        <w:t xml:space="preserve">within sport, these regulations </w:t>
      </w:r>
      <w:r w:rsidR="00B6551A" w:rsidRPr="00C57782">
        <w:rPr>
          <w:rFonts w:cstheme="minorHAnsi"/>
          <w:sz w:val="24"/>
          <w:szCs w:val="24"/>
          <w:shd w:val="clear" w:color="auto" w:fill="FFFFFF"/>
        </w:rPr>
        <w:t xml:space="preserve">continuing emulate the </w:t>
      </w:r>
      <w:r w:rsidR="007E624B" w:rsidRPr="00C57782">
        <w:rPr>
          <w:rFonts w:cstheme="minorHAnsi"/>
          <w:sz w:val="24"/>
          <w:szCs w:val="24"/>
          <w:shd w:val="clear" w:color="auto" w:fill="FFFFFF"/>
        </w:rPr>
        <w:t xml:space="preserve">constant </w:t>
      </w:r>
      <w:r w:rsidR="00730068" w:rsidRPr="00C57782">
        <w:rPr>
          <w:rFonts w:cstheme="minorHAnsi"/>
          <w:sz w:val="24"/>
          <w:szCs w:val="24"/>
          <w:shd w:val="clear" w:color="auto" w:fill="FFFFFF"/>
        </w:rPr>
        <w:t xml:space="preserve">struggle female-assigned people </w:t>
      </w:r>
      <w:r w:rsidR="00390AF9" w:rsidRPr="00C57782">
        <w:rPr>
          <w:rFonts w:cstheme="minorHAnsi"/>
          <w:sz w:val="24"/>
          <w:szCs w:val="24"/>
          <w:shd w:val="clear" w:color="auto" w:fill="FFFFFF"/>
        </w:rPr>
        <w:t xml:space="preserve">and feminine presenting people </w:t>
      </w:r>
      <w:r w:rsidR="00730068" w:rsidRPr="00C57782">
        <w:rPr>
          <w:rFonts w:cstheme="minorHAnsi"/>
          <w:sz w:val="24"/>
          <w:szCs w:val="24"/>
          <w:shd w:val="clear" w:color="auto" w:fill="FFFFFF"/>
        </w:rPr>
        <w:t>face</w:t>
      </w:r>
      <w:r w:rsidR="006934D3" w:rsidRPr="00C57782">
        <w:rPr>
          <w:rFonts w:cstheme="minorHAnsi"/>
          <w:sz w:val="24"/>
          <w:szCs w:val="24"/>
          <w:shd w:val="clear" w:color="auto" w:fill="FFFFFF"/>
        </w:rPr>
        <w:t xml:space="preserve">. </w:t>
      </w:r>
    </w:p>
    <w:p w14:paraId="23C0B9EA" w14:textId="77777777" w:rsidR="006934D3" w:rsidRPr="00C57782" w:rsidRDefault="006934D3" w:rsidP="00C203BE">
      <w:pPr>
        <w:spacing w:line="480" w:lineRule="auto"/>
        <w:rPr>
          <w:rFonts w:cstheme="minorHAnsi"/>
          <w:sz w:val="24"/>
          <w:szCs w:val="24"/>
          <w:shd w:val="clear" w:color="auto" w:fill="FFFFFF"/>
        </w:rPr>
      </w:pPr>
    </w:p>
    <w:p w14:paraId="2CE69D28" w14:textId="3C1D8576" w:rsidR="00372AA3" w:rsidRPr="00C57782" w:rsidRDefault="00B178F1" w:rsidP="00C203BE">
      <w:pPr>
        <w:spacing w:line="480" w:lineRule="auto"/>
        <w:rPr>
          <w:sz w:val="24"/>
          <w:szCs w:val="24"/>
        </w:rPr>
      </w:pPr>
      <w:r w:rsidRPr="00C57782">
        <w:rPr>
          <w:rFonts w:cstheme="minorHAnsi"/>
          <w:sz w:val="24"/>
          <w:szCs w:val="24"/>
          <w:shd w:val="clear" w:color="auto" w:fill="FFFFFF"/>
        </w:rPr>
        <w:t xml:space="preserve">Caitlyn Jenner is one of the most </w:t>
      </w:r>
      <w:r w:rsidR="00C52FC6" w:rsidRPr="00C57782">
        <w:rPr>
          <w:rFonts w:cstheme="minorHAnsi"/>
          <w:sz w:val="24"/>
          <w:szCs w:val="24"/>
          <w:shd w:val="clear" w:color="auto" w:fill="FFFFFF"/>
        </w:rPr>
        <w:t>well-known</w:t>
      </w:r>
      <w:r w:rsidRPr="00C57782">
        <w:rPr>
          <w:rFonts w:cstheme="minorHAnsi"/>
          <w:sz w:val="24"/>
          <w:szCs w:val="24"/>
          <w:shd w:val="clear" w:color="auto" w:fill="FFFFFF"/>
        </w:rPr>
        <w:t xml:space="preserve"> </w:t>
      </w:r>
      <w:r w:rsidR="00C52FC6" w:rsidRPr="00C57782">
        <w:rPr>
          <w:rFonts w:cstheme="minorHAnsi"/>
          <w:sz w:val="24"/>
          <w:szCs w:val="24"/>
          <w:shd w:val="clear" w:color="auto" w:fill="FFFFFF"/>
        </w:rPr>
        <w:t xml:space="preserve">transgender athletes and transgender women </w:t>
      </w:r>
      <w:r w:rsidR="00C8437F" w:rsidRPr="00C57782">
        <w:rPr>
          <w:rFonts w:cstheme="minorHAnsi"/>
          <w:sz w:val="24"/>
          <w:szCs w:val="24"/>
          <w:shd w:val="clear" w:color="auto" w:fill="FFFFFF"/>
        </w:rPr>
        <w:t xml:space="preserve">since her </w:t>
      </w:r>
      <w:r w:rsidR="00D22C0C" w:rsidRPr="00C57782">
        <w:rPr>
          <w:rFonts w:cstheme="minorHAnsi"/>
          <w:sz w:val="24"/>
          <w:szCs w:val="24"/>
          <w:shd w:val="clear" w:color="auto" w:fill="FFFFFF"/>
        </w:rPr>
        <w:t xml:space="preserve">coming out in </w:t>
      </w:r>
      <w:r w:rsidR="00BE128A" w:rsidRPr="00C57782">
        <w:rPr>
          <w:rFonts w:cstheme="minorHAnsi"/>
          <w:sz w:val="24"/>
          <w:szCs w:val="24"/>
          <w:shd w:val="clear" w:color="auto" w:fill="FFFFFF"/>
        </w:rPr>
        <w:t>th</w:t>
      </w:r>
      <w:r w:rsidR="006D1308" w:rsidRPr="00C57782">
        <w:rPr>
          <w:rFonts w:cstheme="minorHAnsi"/>
          <w:sz w:val="24"/>
          <w:szCs w:val="24"/>
          <w:shd w:val="clear" w:color="auto" w:fill="FFFFFF"/>
        </w:rPr>
        <w:t>e July</w:t>
      </w:r>
      <w:r w:rsidR="00BE128A" w:rsidRPr="00C57782">
        <w:rPr>
          <w:rFonts w:cstheme="minorHAnsi"/>
          <w:sz w:val="24"/>
          <w:szCs w:val="24"/>
          <w:shd w:val="clear" w:color="auto" w:fill="FFFFFF"/>
        </w:rPr>
        <w:t xml:space="preserve"> 2015 issue of Vanity Fair magazine cover titled </w:t>
      </w:r>
      <w:r w:rsidR="006934D3" w:rsidRPr="00C57782">
        <w:rPr>
          <w:rFonts w:cstheme="minorHAnsi"/>
          <w:sz w:val="24"/>
          <w:szCs w:val="24"/>
          <w:shd w:val="clear" w:color="auto" w:fill="FFFFFF"/>
        </w:rPr>
        <w:t>‘</w:t>
      </w:r>
      <w:r w:rsidR="00BE128A" w:rsidRPr="00C57782">
        <w:rPr>
          <w:rFonts w:cstheme="minorHAnsi"/>
          <w:sz w:val="24"/>
          <w:szCs w:val="24"/>
          <w:shd w:val="clear" w:color="auto" w:fill="FFFFFF"/>
        </w:rPr>
        <w:t>Call Me Caitlyn</w:t>
      </w:r>
      <w:r w:rsidR="006934D3" w:rsidRPr="00C57782">
        <w:rPr>
          <w:rFonts w:cstheme="minorHAnsi"/>
          <w:sz w:val="24"/>
          <w:szCs w:val="24"/>
          <w:shd w:val="clear" w:color="auto" w:fill="FFFFFF"/>
        </w:rPr>
        <w:t>’</w:t>
      </w:r>
      <w:r w:rsidR="0005077F" w:rsidRPr="00C57782">
        <w:rPr>
          <w:rStyle w:val="FootnoteReference"/>
          <w:rFonts w:cstheme="minorHAnsi"/>
          <w:sz w:val="24"/>
          <w:szCs w:val="24"/>
          <w:shd w:val="clear" w:color="auto" w:fill="FFFFFF"/>
        </w:rPr>
        <w:footnoteReference w:id="28"/>
      </w:r>
      <w:r w:rsidR="00BE128A" w:rsidRPr="00C57782">
        <w:rPr>
          <w:rFonts w:cstheme="minorHAnsi"/>
          <w:sz w:val="24"/>
          <w:szCs w:val="24"/>
          <w:shd w:val="clear" w:color="auto" w:fill="FFFFFF"/>
        </w:rPr>
        <w:t>,</w:t>
      </w:r>
      <w:r w:rsidR="006D1308" w:rsidRPr="00C57782">
        <w:rPr>
          <w:rFonts w:cstheme="minorHAnsi"/>
          <w:sz w:val="24"/>
          <w:szCs w:val="24"/>
          <w:shd w:val="clear" w:color="auto" w:fill="FFFFFF"/>
        </w:rPr>
        <w:t xml:space="preserve"> this exposure to transgender people </w:t>
      </w:r>
      <w:r w:rsidR="00673FFF" w:rsidRPr="00C57782">
        <w:rPr>
          <w:rFonts w:cstheme="minorHAnsi"/>
          <w:sz w:val="24"/>
          <w:szCs w:val="24"/>
          <w:shd w:val="clear" w:color="auto" w:fill="FFFFFF"/>
        </w:rPr>
        <w:t xml:space="preserve">aided feminism </w:t>
      </w:r>
      <w:r w:rsidR="00B81911" w:rsidRPr="00C57782">
        <w:rPr>
          <w:rFonts w:cstheme="minorHAnsi"/>
          <w:sz w:val="24"/>
          <w:szCs w:val="24"/>
          <w:shd w:val="clear" w:color="auto" w:fill="FFFFFF"/>
        </w:rPr>
        <w:t xml:space="preserve">in the fourth wave by displaying the diversity of women and the inclusion of the LGBTQ+ community. </w:t>
      </w:r>
      <w:r w:rsidR="002361EA" w:rsidRPr="00C57782">
        <w:rPr>
          <w:rFonts w:cstheme="minorHAnsi"/>
          <w:sz w:val="24"/>
          <w:szCs w:val="24"/>
          <w:shd w:val="clear" w:color="auto" w:fill="FFFFFF"/>
        </w:rPr>
        <w:t>Caitlyn Jenner explained that she wasn’t ‘doing this to be interesting. I’m doing this to live.’</w:t>
      </w:r>
      <w:r w:rsidR="00382583" w:rsidRPr="00C57782">
        <w:rPr>
          <w:rStyle w:val="FootnoteReference"/>
          <w:rFonts w:cstheme="minorHAnsi"/>
          <w:sz w:val="24"/>
          <w:szCs w:val="24"/>
          <w:shd w:val="clear" w:color="auto" w:fill="FFFFFF"/>
        </w:rPr>
        <w:footnoteReference w:id="29"/>
      </w:r>
      <w:r w:rsidR="002361EA" w:rsidRPr="00C57782">
        <w:rPr>
          <w:rFonts w:cstheme="minorHAnsi"/>
          <w:sz w:val="24"/>
          <w:szCs w:val="24"/>
          <w:shd w:val="clear" w:color="auto" w:fill="FFFFFF"/>
        </w:rPr>
        <w:t xml:space="preserve"> </w:t>
      </w:r>
      <w:r w:rsidR="002349C2" w:rsidRPr="00C57782">
        <w:rPr>
          <w:rFonts w:cstheme="minorHAnsi"/>
          <w:sz w:val="24"/>
          <w:szCs w:val="24"/>
          <w:shd w:val="clear" w:color="auto" w:fill="FFFFFF"/>
        </w:rPr>
        <w:t>This a</w:t>
      </w:r>
      <w:r w:rsidR="00382583" w:rsidRPr="00C57782">
        <w:rPr>
          <w:rFonts w:cstheme="minorHAnsi"/>
          <w:sz w:val="24"/>
          <w:szCs w:val="24"/>
          <w:shd w:val="clear" w:color="auto" w:fill="FFFFFF"/>
        </w:rPr>
        <w:t xml:space="preserve">llowed the cisgender community a small insight into transgender struggles, </w:t>
      </w:r>
      <w:r w:rsidR="00382583" w:rsidRPr="00C57782">
        <w:rPr>
          <w:rFonts w:cstheme="minorHAnsi"/>
          <w:sz w:val="24"/>
          <w:szCs w:val="24"/>
          <w:shd w:val="clear" w:color="auto" w:fill="FFFFFF"/>
        </w:rPr>
        <w:lastRenderedPageBreak/>
        <w:t xml:space="preserve">mirrored </w:t>
      </w:r>
      <w:r w:rsidR="002B3DF4" w:rsidRPr="00C57782">
        <w:rPr>
          <w:rFonts w:cstheme="minorHAnsi"/>
          <w:sz w:val="24"/>
          <w:szCs w:val="24"/>
          <w:shd w:val="clear" w:color="auto" w:fill="FFFFFF"/>
        </w:rPr>
        <w:t>by</w:t>
      </w:r>
      <w:r w:rsidR="00382583" w:rsidRPr="00C57782">
        <w:rPr>
          <w:rFonts w:cstheme="minorHAnsi"/>
          <w:sz w:val="24"/>
          <w:szCs w:val="24"/>
          <w:shd w:val="clear" w:color="auto" w:fill="FFFFFF"/>
        </w:rPr>
        <w:t xml:space="preserve"> feminist films and literature such as the Suffragette </w:t>
      </w:r>
      <w:r w:rsidR="002B3DF4" w:rsidRPr="00C57782">
        <w:rPr>
          <w:rFonts w:cstheme="minorHAnsi"/>
          <w:sz w:val="24"/>
          <w:szCs w:val="24"/>
          <w:shd w:val="clear" w:color="auto" w:fill="FFFFFF"/>
        </w:rPr>
        <w:t xml:space="preserve">film from </w:t>
      </w:r>
      <w:r w:rsidR="00382583" w:rsidRPr="00C57782">
        <w:rPr>
          <w:rFonts w:cstheme="minorHAnsi"/>
          <w:sz w:val="24"/>
          <w:szCs w:val="24"/>
          <w:shd w:val="clear" w:color="auto" w:fill="FFFFFF"/>
        </w:rPr>
        <w:t>2015</w:t>
      </w:r>
      <w:r w:rsidR="002B3DF4" w:rsidRPr="00C57782">
        <w:rPr>
          <w:rFonts w:cstheme="minorHAnsi"/>
          <w:sz w:val="24"/>
          <w:szCs w:val="24"/>
          <w:shd w:val="clear" w:color="auto" w:fill="FFFFFF"/>
        </w:rPr>
        <w:t>,</w:t>
      </w:r>
      <w:r w:rsidR="001B7987" w:rsidRPr="00C57782">
        <w:rPr>
          <w:rFonts w:cstheme="minorHAnsi"/>
          <w:sz w:val="24"/>
          <w:szCs w:val="24"/>
          <w:shd w:val="clear" w:color="auto" w:fill="FFFFFF"/>
        </w:rPr>
        <w:t xml:space="preserve"> mentioned in the feminism lecture discussion.</w:t>
      </w:r>
    </w:p>
    <w:p w14:paraId="2C9BA269" w14:textId="77777777" w:rsidR="00AE4548" w:rsidRPr="00C57782" w:rsidRDefault="00AE4548" w:rsidP="00C203BE">
      <w:pPr>
        <w:spacing w:line="480" w:lineRule="auto"/>
        <w:rPr>
          <w:sz w:val="24"/>
          <w:szCs w:val="24"/>
        </w:rPr>
      </w:pPr>
    </w:p>
    <w:p w14:paraId="2C6C0788" w14:textId="2E46C798" w:rsidR="00B217AB" w:rsidRPr="00C57782" w:rsidRDefault="00EF3A80" w:rsidP="00C203BE">
      <w:pPr>
        <w:spacing w:line="480" w:lineRule="auto"/>
        <w:rPr>
          <w:sz w:val="24"/>
          <w:szCs w:val="24"/>
        </w:rPr>
      </w:pPr>
      <w:r w:rsidRPr="00C57782">
        <w:rPr>
          <w:sz w:val="24"/>
          <w:szCs w:val="24"/>
        </w:rPr>
        <w:t xml:space="preserve">Intersex </w:t>
      </w:r>
      <w:r w:rsidR="00852B6D" w:rsidRPr="00C57782">
        <w:rPr>
          <w:sz w:val="24"/>
          <w:szCs w:val="24"/>
        </w:rPr>
        <w:t xml:space="preserve">infant and child surgery mirrors </w:t>
      </w:r>
      <w:r w:rsidR="00B32B45" w:rsidRPr="00C57782">
        <w:rPr>
          <w:sz w:val="24"/>
          <w:szCs w:val="24"/>
        </w:rPr>
        <w:t>restriction on feminists</w:t>
      </w:r>
      <w:r w:rsidR="00B1138C" w:rsidRPr="00C57782">
        <w:rPr>
          <w:sz w:val="24"/>
          <w:szCs w:val="24"/>
        </w:rPr>
        <w:t>’</w:t>
      </w:r>
      <w:r w:rsidR="00B32B45" w:rsidRPr="00C57782">
        <w:rPr>
          <w:sz w:val="24"/>
          <w:szCs w:val="24"/>
        </w:rPr>
        <w:t xml:space="preserve"> fight for reproductive rights for </w:t>
      </w:r>
      <w:r w:rsidR="00AC71C8" w:rsidRPr="00C57782">
        <w:rPr>
          <w:sz w:val="24"/>
          <w:szCs w:val="24"/>
        </w:rPr>
        <w:t>female-assigned people</w:t>
      </w:r>
      <w:r w:rsidR="00C45928" w:rsidRPr="00C57782">
        <w:rPr>
          <w:sz w:val="24"/>
          <w:szCs w:val="24"/>
        </w:rPr>
        <w:t xml:space="preserve"> </w:t>
      </w:r>
      <w:r w:rsidR="005C07DD" w:rsidRPr="00C57782">
        <w:rPr>
          <w:sz w:val="24"/>
          <w:szCs w:val="24"/>
        </w:rPr>
        <w:t>linking with the feminist fight against</w:t>
      </w:r>
      <w:r w:rsidR="00C45928" w:rsidRPr="00C57782">
        <w:rPr>
          <w:sz w:val="24"/>
          <w:szCs w:val="24"/>
        </w:rPr>
        <w:t xml:space="preserve"> Female Genital Mutilation</w:t>
      </w:r>
      <w:r w:rsidR="002018C5" w:rsidRPr="00C57782">
        <w:rPr>
          <w:sz w:val="24"/>
          <w:szCs w:val="24"/>
        </w:rPr>
        <w:t xml:space="preserve"> in order to protect young </w:t>
      </w:r>
      <w:r w:rsidR="0018042C" w:rsidRPr="00C57782">
        <w:rPr>
          <w:sz w:val="24"/>
          <w:szCs w:val="24"/>
        </w:rPr>
        <w:t>people</w:t>
      </w:r>
      <w:r w:rsidR="002018C5" w:rsidRPr="00C57782">
        <w:rPr>
          <w:sz w:val="24"/>
          <w:szCs w:val="24"/>
        </w:rPr>
        <w:t xml:space="preserve"> from invasive </w:t>
      </w:r>
      <w:r w:rsidR="00996792" w:rsidRPr="00C57782">
        <w:rPr>
          <w:sz w:val="24"/>
          <w:szCs w:val="24"/>
        </w:rPr>
        <w:t>procedures and exploitation</w:t>
      </w:r>
      <w:r w:rsidR="00372AA3" w:rsidRPr="00C57782">
        <w:rPr>
          <w:sz w:val="24"/>
          <w:szCs w:val="24"/>
        </w:rPr>
        <w:t>.</w:t>
      </w:r>
      <w:r w:rsidR="006934D3" w:rsidRPr="00C57782">
        <w:rPr>
          <w:sz w:val="24"/>
          <w:szCs w:val="24"/>
        </w:rPr>
        <w:t xml:space="preserve"> </w:t>
      </w:r>
      <w:r w:rsidR="006747FD" w:rsidRPr="00C57782">
        <w:rPr>
          <w:sz w:val="24"/>
          <w:szCs w:val="24"/>
        </w:rPr>
        <w:t xml:space="preserve">Kimberly Zieselman </w:t>
      </w:r>
      <w:r w:rsidR="002B3DF4" w:rsidRPr="00C57782">
        <w:rPr>
          <w:sz w:val="24"/>
          <w:szCs w:val="24"/>
        </w:rPr>
        <w:t>explains</w:t>
      </w:r>
      <w:r w:rsidR="006747FD" w:rsidRPr="00C57782">
        <w:rPr>
          <w:sz w:val="24"/>
          <w:szCs w:val="24"/>
        </w:rPr>
        <w:t xml:space="preserve"> that </w:t>
      </w:r>
      <w:r w:rsidR="006747FD" w:rsidRPr="00C57782">
        <w:rPr>
          <w:rFonts w:cstheme="minorHAnsi"/>
          <w:sz w:val="24"/>
          <w:szCs w:val="24"/>
        </w:rPr>
        <w:t xml:space="preserve">‘The devastation caused by medically unnecessary surgery on intersex infants is both physical and psychological,’ bringing light to the damage </w:t>
      </w:r>
      <w:r w:rsidR="002B3DF4" w:rsidRPr="00C57782">
        <w:rPr>
          <w:rFonts w:cstheme="minorHAnsi"/>
          <w:sz w:val="24"/>
          <w:szCs w:val="24"/>
        </w:rPr>
        <w:t>parents and doctors pose to intersex children.</w:t>
      </w:r>
      <w:r w:rsidR="006747FD" w:rsidRPr="00C57782">
        <w:rPr>
          <w:rStyle w:val="FootnoteReference"/>
          <w:rFonts w:cstheme="minorHAnsi"/>
          <w:sz w:val="24"/>
          <w:szCs w:val="24"/>
        </w:rPr>
        <w:footnoteReference w:id="30"/>
      </w:r>
    </w:p>
    <w:p w14:paraId="03270E77" w14:textId="1819582E" w:rsidR="001533BE" w:rsidRPr="00C57782" w:rsidRDefault="001533BE" w:rsidP="00C203BE">
      <w:pPr>
        <w:spacing w:line="480" w:lineRule="auto"/>
        <w:rPr>
          <w:sz w:val="24"/>
          <w:szCs w:val="24"/>
        </w:rPr>
      </w:pPr>
    </w:p>
    <w:p w14:paraId="768F17CD" w14:textId="21963BA6" w:rsidR="00D21BDC" w:rsidRPr="002B3DF4" w:rsidRDefault="009C7ED0" w:rsidP="00C203BE">
      <w:pPr>
        <w:spacing w:line="480" w:lineRule="auto"/>
        <w:rPr>
          <w:sz w:val="24"/>
          <w:szCs w:val="24"/>
        </w:rPr>
      </w:pPr>
      <w:r w:rsidRPr="00C57782">
        <w:rPr>
          <w:sz w:val="24"/>
          <w:szCs w:val="24"/>
        </w:rPr>
        <w:t xml:space="preserve">Chronological structure of the timeline of laws and inclusion of </w:t>
      </w:r>
      <w:r w:rsidR="00251B4E" w:rsidRPr="00C57782">
        <w:rPr>
          <w:sz w:val="24"/>
          <w:szCs w:val="24"/>
        </w:rPr>
        <w:t xml:space="preserve">transgender athletes in sport worked well in order to articulate my research </w:t>
      </w:r>
      <w:r w:rsidR="00EA57C4" w:rsidRPr="00C57782">
        <w:rPr>
          <w:sz w:val="24"/>
          <w:szCs w:val="24"/>
        </w:rPr>
        <w:t xml:space="preserve">and develop </w:t>
      </w:r>
      <w:r w:rsidR="004058C1" w:rsidRPr="00C57782">
        <w:rPr>
          <w:sz w:val="24"/>
          <w:szCs w:val="24"/>
        </w:rPr>
        <w:t>a coherent development of transgender peoples</w:t>
      </w:r>
      <w:r w:rsidR="00FC3DB3" w:rsidRPr="00C57782">
        <w:rPr>
          <w:sz w:val="24"/>
          <w:szCs w:val="24"/>
        </w:rPr>
        <w:t>’</w:t>
      </w:r>
      <w:r w:rsidR="004058C1" w:rsidRPr="00C57782">
        <w:rPr>
          <w:sz w:val="24"/>
          <w:szCs w:val="24"/>
        </w:rPr>
        <w:t xml:space="preserve"> rights and ability to compete </w:t>
      </w:r>
      <w:r w:rsidR="00DD11A5" w:rsidRPr="00C57782">
        <w:rPr>
          <w:sz w:val="24"/>
          <w:szCs w:val="24"/>
        </w:rPr>
        <w:t xml:space="preserve">in sport throughout history. </w:t>
      </w:r>
      <w:r w:rsidR="00CA55C2" w:rsidRPr="00C57782">
        <w:rPr>
          <w:sz w:val="24"/>
          <w:szCs w:val="24"/>
        </w:rPr>
        <w:t>T</w:t>
      </w:r>
      <w:r w:rsidR="00D21BDC" w:rsidRPr="00C57782">
        <w:rPr>
          <w:sz w:val="24"/>
          <w:szCs w:val="24"/>
        </w:rPr>
        <w:t xml:space="preserve">he use of three short </w:t>
      </w:r>
      <w:r w:rsidR="00CA5B2E" w:rsidRPr="00C57782">
        <w:rPr>
          <w:sz w:val="24"/>
          <w:szCs w:val="24"/>
        </w:rPr>
        <w:t xml:space="preserve">biographies </w:t>
      </w:r>
      <w:r w:rsidR="00CA55C2" w:rsidRPr="00C57782">
        <w:rPr>
          <w:sz w:val="24"/>
          <w:szCs w:val="24"/>
        </w:rPr>
        <w:t xml:space="preserve">also worked well because they </w:t>
      </w:r>
      <w:r w:rsidR="00CA5B2E" w:rsidRPr="00C57782">
        <w:rPr>
          <w:sz w:val="24"/>
          <w:szCs w:val="24"/>
        </w:rPr>
        <w:t xml:space="preserve">allow people to understand </w:t>
      </w:r>
      <w:r w:rsidR="00CA55C2" w:rsidRPr="00C57782">
        <w:rPr>
          <w:sz w:val="24"/>
          <w:szCs w:val="24"/>
        </w:rPr>
        <w:t>modern day transphobia in sport</w:t>
      </w:r>
      <w:r w:rsidR="00CA5B2E" w:rsidRPr="00C57782">
        <w:rPr>
          <w:sz w:val="24"/>
          <w:szCs w:val="24"/>
        </w:rPr>
        <w:t xml:space="preserve"> by learning </w:t>
      </w:r>
      <w:r w:rsidR="00811E99" w:rsidRPr="00C57782">
        <w:rPr>
          <w:sz w:val="24"/>
          <w:szCs w:val="24"/>
        </w:rPr>
        <w:t>from</w:t>
      </w:r>
      <w:r w:rsidR="00CA5B2E" w:rsidRPr="00C57782">
        <w:rPr>
          <w:sz w:val="24"/>
          <w:szCs w:val="24"/>
        </w:rPr>
        <w:t xml:space="preserve"> personal </w:t>
      </w:r>
      <w:r w:rsidR="00CA55C2" w:rsidRPr="00C57782">
        <w:rPr>
          <w:sz w:val="24"/>
          <w:szCs w:val="24"/>
        </w:rPr>
        <w:t xml:space="preserve">experiences </w:t>
      </w:r>
      <w:r w:rsidR="00811E99" w:rsidRPr="00C57782">
        <w:rPr>
          <w:sz w:val="24"/>
          <w:szCs w:val="24"/>
        </w:rPr>
        <w:t xml:space="preserve">of a few athletes </w:t>
      </w:r>
      <w:r w:rsidR="00A87F8F" w:rsidRPr="00C57782">
        <w:rPr>
          <w:sz w:val="24"/>
          <w:szCs w:val="24"/>
        </w:rPr>
        <w:t xml:space="preserve">rather than just statistics. </w:t>
      </w:r>
      <w:r w:rsidR="00811E99" w:rsidRPr="00C57782">
        <w:rPr>
          <w:sz w:val="24"/>
          <w:szCs w:val="24"/>
        </w:rPr>
        <w:t>Using the example of S</w:t>
      </w:r>
      <w:r w:rsidR="00A01B74" w:rsidRPr="00C57782">
        <w:rPr>
          <w:sz w:val="24"/>
          <w:szCs w:val="24"/>
        </w:rPr>
        <w:t>anthi Soundarajan explores transphobia as a social</w:t>
      </w:r>
      <w:r w:rsidR="00BE6AD5" w:rsidRPr="00C57782">
        <w:rPr>
          <w:sz w:val="24"/>
          <w:szCs w:val="24"/>
        </w:rPr>
        <w:t xml:space="preserve"> issue and how it can damage anyone’s career </w:t>
      </w:r>
      <w:r w:rsidR="001C0B15" w:rsidRPr="00C57782">
        <w:rPr>
          <w:sz w:val="24"/>
          <w:szCs w:val="24"/>
        </w:rPr>
        <w:t>based on a blood test and chromosomes</w:t>
      </w:r>
      <w:r w:rsidR="00A01B74" w:rsidRPr="00C57782">
        <w:rPr>
          <w:sz w:val="24"/>
          <w:szCs w:val="24"/>
        </w:rPr>
        <w:t>.</w:t>
      </w:r>
      <w:r w:rsidR="00BE6AD5" w:rsidRPr="00C57782">
        <w:rPr>
          <w:sz w:val="24"/>
          <w:szCs w:val="24"/>
        </w:rPr>
        <w:t xml:space="preserve"> </w:t>
      </w:r>
      <w:r w:rsidR="00AF7C07" w:rsidRPr="00C57782">
        <w:rPr>
          <w:sz w:val="24"/>
          <w:szCs w:val="24"/>
        </w:rPr>
        <w:t xml:space="preserve">However, these biographies could have been developed to </w:t>
      </w:r>
      <w:r w:rsidR="002634A0" w:rsidRPr="00C57782">
        <w:rPr>
          <w:sz w:val="24"/>
          <w:szCs w:val="24"/>
        </w:rPr>
        <w:t xml:space="preserve">go in depth in the processes these women were forced to </w:t>
      </w:r>
      <w:r w:rsidR="00365FD2" w:rsidRPr="00C57782">
        <w:rPr>
          <w:sz w:val="24"/>
          <w:szCs w:val="24"/>
        </w:rPr>
        <w:t xml:space="preserve">go through </w:t>
      </w:r>
      <w:r w:rsidR="00C55455" w:rsidRPr="00C57782">
        <w:rPr>
          <w:sz w:val="24"/>
          <w:szCs w:val="24"/>
        </w:rPr>
        <w:t xml:space="preserve">and how they had to prove their worth to compete in their </w:t>
      </w:r>
      <w:r w:rsidR="00C12130" w:rsidRPr="00C57782">
        <w:rPr>
          <w:sz w:val="24"/>
          <w:szCs w:val="24"/>
        </w:rPr>
        <w:t xml:space="preserve">correct category in sport. </w:t>
      </w:r>
      <w:r w:rsidR="00125FA6" w:rsidRPr="00C57782">
        <w:rPr>
          <w:sz w:val="24"/>
          <w:szCs w:val="24"/>
        </w:rPr>
        <w:t xml:space="preserve">Ending the presentation with </w:t>
      </w:r>
      <w:r w:rsidR="00C12130" w:rsidRPr="00C57782">
        <w:rPr>
          <w:sz w:val="24"/>
          <w:szCs w:val="24"/>
        </w:rPr>
        <w:t xml:space="preserve">a </w:t>
      </w:r>
      <w:r w:rsidR="00125FA6" w:rsidRPr="00C57782">
        <w:rPr>
          <w:sz w:val="24"/>
          <w:szCs w:val="24"/>
        </w:rPr>
        <w:t xml:space="preserve">quiz could have </w:t>
      </w:r>
      <w:r w:rsidR="00FC2625" w:rsidRPr="00C57782">
        <w:rPr>
          <w:sz w:val="24"/>
          <w:szCs w:val="24"/>
        </w:rPr>
        <w:t>enhanced the impact on those listening by</w:t>
      </w:r>
      <w:r w:rsidR="00FC25E8" w:rsidRPr="00C57782">
        <w:rPr>
          <w:sz w:val="24"/>
          <w:szCs w:val="24"/>
        </w:rPr>
        <w:t xml:space="preserve"> reminding them of the content of the presentation</w:t>
      </w:r>
      <w:r w:rsidR="00A80210" w:rsidRPr="00C57782">
        <w:rPr>
          <w:sz w:val="24"/>
          <w:szCs w:val="24"/>
        </w:rPr>
        <w:t xml:space="preserve"> </w:t>
      </w:r>
      <w:r w:rsidR="00404DEB" w:rsidRPr="00C57782">
        <w:rPr>
          <w:sz w:val="24"/>
          <w:szCs w:val="24"/>
        </w:rPr>
        <w:t>and answer any questions they had after our presentation.</w:t>
      </w:r>
      <w:r w:rsidR="00896496" w:rsidRPr="00C57782">
        <w:rPr>
          <w:sz w:val="24"/>
          <w:szCs w:val="24"/>
        </w:rPr>
        <w:t xml:space="preserve"> Overall, my part of the presentation </w:t>
      </w:r>
      <w:r w:rsidR="00AC7F38" w:rsidRPr="00C57782">
        <w:rPr>
          <w:sz w:val="24"/>
          <w:szCs w:val="24"/>
        </w:rPr>
        <w:t>conveyed what I ai</w:t>
      </w:r>
      <w:r w:rsidR="001634B5" w:rsidRPr="00C57782">
        <w:rPr>
          <w:sz w:val="24"/>
          <w:szCs w:val="24"/>
        </w:rPr>
        <w:t>med to</w:t>
      </w:r>
      <w:r w:rsidR="00AC7F38" w:rsidRPr="00C57782">
        <w:rPr>
          <w:sz w:val="24"/>
          <w:szCs w:val="24"/>
        </w:rPr>
        <w:t xml:space="preserve">, bringing </w:t>
      </w:r>
      <w:r w:rsidR="00992186" w:rsidRPr="00C57782">
        <w:rPr>
          <w:sz w:val="24"/>
          <w:szCs w:val="24"/>
        </w:rPr>
        <w:t>light</w:t>
      </w:r>
      <w:r w:rsidR="00AC7F38" w:rsidRPr="00C57782">
        <w:rPr>
          <w:sz w:val="24"/>
          <w:szCs w:val="24"/>
        </w:rPr>
        <w:t xml:space="preserve"> to the</w:t>
      </w:r>
      <w:r w:rsidR="003376EB" w:rsidRPr="00C57782">
        <w:rPr>
          <w:sz w:val="24"/>
          <w:szCs w:val="24"/>
        </w:rPr>
        <w:t xml:space="preserve"> challenges faced by transgender people, </w:t>
      </w:r>
      <w:r w:rsidR="001C0B15" w:rsidRPr="00C57782">
        <w:rPr>
          <w:sz w:val="24"/>
          <w:szCs w:val="24"/>
        </w:rPr>
        <w:t xml:space="preserve">and </w:t>
      </w:r>
      <w:r w:rsidR="003376EB" w:rsidRPr="00C57782">
        <w:rPr>
          <w:sz w:val="24"/>
          <w:szCs w:val="24"/>
        </w:rPr>
        <w:t xml:space="preserve">the </w:t>
      </w:r>
      <w:r w:rsidR="00EB5A3F" w:rsidRPr="00C57782">
        <w:rPr>
          <w:sz w:val="24"/>
          <w:szCs w:val="24"/>
        </w:rPr>
        <w:t>struggle of transgender women facing transmisogyny within sport and the media.</w:t>
      </w:r>
      <w:r w:rsidR="00EB5A3F" w:rsidRPr="002B3DF4">
        <w:rPr>
          <w:sz w:val="24"/>
          <w:szCs w:val="24"/>
        </w:rPr>
        <w:t xml:space="preserve"> </w:t>
      </w:r>
    </w:p>
    <w:p w14:paraId="7FA9187F" w14:textId="77777777" w:rsidR="006E7048" w:rsidRDefault="006E7048" w:rsidP="00C203BE">
      <w:pPr>
        <w:spacing w:line="480" w:lineRule="auto"/>
        <w:rPr>
          <w:sz w:val="24"/>
          <w:szCs w:val="24"/>
        </w:rPr>
      </w:pPr>
    </w:p>
    <w:p w14:paraId="21A61418" w14:textId="6C63EE9A" w:rsidR="006D1308" w:rsidRPr="002B3DF4" w:rsidRDefault="00583C33" w:rsidP="00C203BE">
      <w:pPr>
        <w:spacing w:line="480" w:lineRule="auto"/>
        <w:rPr>
          <w:sz w:val="24"/>
          <w:szCs w:val="24"/>
        </w:rPr>
      </w:pPr>
      <w:r w:rsidRPr="002B3DF4">
        <w:rPr>
          <w:sz w:val="24"/>
          <w:szCs w:val="24"/>
        </w:rPr>
        <w:lastRenderedPageBreak/>
        <w:t xml:space="preserve">Our presentation’s structure and </w:t>
      </w:r>
      <w:r w:rsidR="005A3B22" w:rsidRPr="002B3DF4">
        <w:rPr>
          <w:sz w:val="24"/>
          <w:szCs w:val="24"/>
        </w:rPr>
        <w:t>variety of topics allowed us to present</w:t>
      </w:r>
      <w:r w:rsidR="00930BB2" w:rsidRPr="002B3DF4">
        <w:rPr>
          <w:sz w:val="24"/>
          <w:szCs w:val="24"/>
        </w:rPr>
        <w:t xml:space="preserve"> a widespread view of feminism and women’s struggles in many aspects of life</w:t>
      </w:r>
      <w:r w:rsidR="00F26FA5" w:rsidRPr="002B3DF4">
        <w:rPr>
          <w:sz w:val="24"/>
          <w:szCs w:val="24"/>
        </w:rPr>
        <w:t>. The use of biographies,</w:t>
      </w:r>
      <w:r w:rsidR="005E49A3" w:rsidRPr="002B3DF4">
        <w:rPr>
          <w:sz w:val="24"/>
          <w:szCs w:val="24"/>
        </w:rPr>
        <w:t xml:space="preserve"> a </w:t>
      </w:r>
      <w:r w:rsidR="00F26FA5" w:rsidRPr="002B3DF4">
        <w:rPr>
          <w:sz w:val="24"/>
          <w:szCs w:val="24"/>
        </w:rPr>
        <w:t xml:space="preserve">Suffragette film review, </w:t>
      </w:r>
      <w:r w:rsidR="005E49A3" w:rsidRPr="002B3DF4">
        <w:rPr>
          <w:sz w:val="24"/>
          <w:szCs w:val="24"/>
        </w:rPr>
        <w:t xml:space="preserve">sex workers and feminism, </w:t>
      </w:r>
      <w:r w:rsidR="001D545A" w:rsidRPr="002B3DF4">
        <w:rPr>
          <w:sz w:val="24"/>
          <w:szCs w:val="24"/>
        </w:rPr>
        <w:t xml:space="preserve">religion and feminism, and transgender people in sport allowed us to explore centuries of </w:t>
      </w:r>
      <w:r w:rsidR="006747FC" w:rsidRPr="002B3DF4">
        <w:rPr>
          <w:sz w:val="24"/>
          <w:szCs w:val="24"/>
        </w:rPr>
        <w:t>oppression and rebellion</w:t>
      </w:r>
      <w:r w:rsidR="004B31D5" w:rsidRPr="002B3DF4">
        <w:rPr>
          <w:sz w:val="24"/>
          <w:szCs w:val="24"/>
        </w:rPr>
        <w:t xml:space="preserve"> of women. </w:t>
      </w:r>
      <w:r w:rsidR="009B188F">
        <w:rPr>
          <w:sz w:val="24"/>
          <w:szCs w:val="24"/>
        </w:rPr>
        <w:t xml:space="preserve">The presentation style I used </w:t>
      </w:r>
      <w:r w:rsidR="00FB77B4">
        <w:rPr>
          <w:sz w:val="24"/>
          <w:szCs w:val="24"/>
        </w:rPr>
        <w:t xml:space="preserve">enhanced my skills as an historian as I sectioned the information into topics in order for it to be digestible information for a large group instead of </w:t>
      </w:r>
      <w:r w:rsidR="00305239">
        <w:rPr>
          <w:sz w:val="24"/>
          <w:szCs w:val="24"/>
        </w:rPr>
        <w:t xml:space="preserve">one large block of information. The short sentences explain the laws, experiences, </w:t>
      </w:r>
      <w:r w:rsidR="008A5FE1">
        <w:rPr>
          <w:sz w:val="24"/>
          <w:szCs w:val="24"/>
        </w:rPr>
        <w:t>and oppression transgender people</w:t>
      </w:r>
      <w:r w:rsidR="00676DA2">
        <w:rPr>
          <w:sz w:val="24"/>
          <w:szCs w:val="24"/>
        </w:rPr>
        <w:t>,</w:t>
      </w:r>
      <w:r w:rsidR="008A5FE1">
        <w:rPr>
          <w:sz w:val="24"/>
          <w:szCs w:val="24"/>
        </w:rPr>
        <w:t xml:space="preserve"> and particularly transgender women</w:t>
      </w:r>
      <w:r w:rsidR="00676DA2">
        <w:rPr>
          <w:sz w:val="24"/>
          <w:szCs w:val="24"/>
        </w:rPr>
        <w:t>,</w:t>
      </w:r>
      <w:r w:rsidR="008A5FE1">
        <w:rPr>
          <w:sz w:val="24"/>
          <w:szCs w:val="24"/>
        </w:rPr>
        <w:t xml:space="preserve"> face in sport</w:t>
      </w:r>
      <w:r w:rsidR="00455B83">
        <w:rPr>
          <w:sz w:val="24"/>
          <w:szCs w:val="24"/>
        </w:rPr>
        <w:t xml:space="preserve">. </w:t>
      </w:r>
      <w:r w:rsidR="00F524F0">
        <w:rPr>
          <w:sz w:val="24"/>
          <w:szCs w:val="24"/>
        </w:rPr>
        <w:t xml:space="preserve">My </w:t>
      </w:r>
      <w:r w:rsidR="0021052E">
        <w:rPr>
          <w:sz w:val="24"/>
          <w:szCs w:val="24"/>
        </w:rPr>
        <w:t>contribution to</w:t>
      </w:r>
      <w:r w:rsidR="00F524F0">
        <w:rPr>
          <w:sz w:val="24"/>
          <w:szCs w:val="24"/>
        </w:rPr>
        <w:t xml:space="preserve"> the </w:t>
      </w:r>
      <w:r w:rsidR="0021052E">
        <w:rPr>
          <w:sz w:val="24"/>
          <w:szCs w:val="24"/>
        </w:rPr>
        <w:t>feminism presentation enhanced my skills as a historian as I was able to collect research and organise my findings in a way that may help in similar tasks later on in the course</w:t>
      </w:r>
      <w:r w:rsidR="001A4707">
        <w:rPr>
          <w:sz w:val="24"/>
          <w:szCs w:val="24"/>
        </w:rPr>
        <w:t xml:space="preserve">. These skills could carry over into </w:t>
      </w:r>
      <w:r w:rsidR="00562294">
        <w:rPr>
          <w:sz w:val="24"/>
          <w:szCs w:val="24"/>
        </w:rPr>
        <w:t xml:space="preserve">my final </w:t>
      </w:r>
      <w:r w:rsidR="001A4707">
        <w:rPr>
          <w:sz w:val="24"/>
          <w:szCs w:val="24"/>
        </w:rPr>
        <w:t xml:space="preserve">dissertation </w:t>
      </w:r>
      <w:r w:rsidR="00E7187B">
        <w:rPr>
          <w:sz w:val="24"/>
          <w:szCs w:val="24"/>
        </w:rPr>
        <w:t>in presenting my research and ideas on the dissertation topic.</w:t>
      </w:r>
    </w:p>
    <w:p w14:paraId="35281E14" w14:textId="77777777" w:rsidR="002B3DF4" w:rsidRDefault="002B3DF4" w:rsidP="00C203BE">
      <w:pPr>
        <w:spacing w:line="480" w:lineRule="auto"/>
        <w:rPr>
          <w:sz w:val="24"/>
          <w:szCs w:val="24"/>
        </w:rPr>
      </w:pPr>
    </w:p>
    <w:p w14:paraId="04B7371E" w14:textId="77777777" w:rsidR="002B3DF4" w:rsidRDefault="002B3DF4" w:rsidP="00C203BE">
      <w:pPr>
        <w:spacing w:line="480" w:lineRule="auto"/>
        <w:rPr>
          <w:sz w:val="24"/>
          <w:szCs w:val="24"/>
        </w:rPr>
      </w:pPr>
    </w:p>
    <w:p w14:paraId="231187EE" w14:textId="6102BE76" w:rsidR="00B217AB" w:rsidRDefault="00B217AB">
      <w:pPr>
        <w:pStyle w:val="Heading1"/>
      </w:pPr>
      <w:r>
        <w:t>Bibliograph</w:t>
      </w:r>
      <w:r w:rsidR="006934D3">
        <w:t>y</w:t>
      </w:r>
    </w:p>
    <w:p w14:paraId="2F4C6988" w14:textId="2A560DC4" w:rsidR="009A6813" w:rsidRPr="00C57782" w:rsidRDefault="002143A3" w:rsidP="00B217AB">
      <w:pPr>
        <w:pStyle w:val="ListParagraph"/>
        <w:numPr>
          <w:ilvl w:val="0"/>
          <w:numId w:val="4"/>
        </w:numPr>
      </w:pPr>
      <w:r w:rsidRPr="00C57782">
        <w:t>Anderson, Eric</w:t>
      </w:r>
      <w:r w:rsidR="00362BD8" w:rsidRPr="00C57782">
        <w:t xml:space="preserve"> </w:t>
      </w:r>
      <w:r w:rsidRPr="00C57782">
        <w:t xml:space="preserve">and Ann Travers. </w:t>
      </w:r>
      <w:r w:rsidRPr="00C57782">
        <w:rPr>
          <w:i/>
          <w:iCs/>
        </w:rPr>
        <w:t>Transgender athletes in competitive sport</w:t>
      </w:r>
      <w:r w:rsidR="00DC43B9" w:rsidRPr="00C57782">
        <w:rPr>
          <w:i/>
          <w:iCs/>
        </w:rPr>
        <w:t>.</w:t>
      </w:r>
      <w:r w:rsidR="00DC43B9" w:rsidRPr="00C57782">
        <w:t xml:space="preserve"> Routledge, 2017</w:t>
      </w:r>
    </w:p>
    <w:p w14:paraId="6DF2AC9C" w14:textId="67EDF7E8" w:rsidR="00FF6F51" w:rsidRPr="00C57782" w:rsidRDefault="00FF6F51" w:rsidP="00B217AB">
      <w:pPr>
        <w:pStyle w:val="ListParagraph"/>
        <w:numPr>
          <w:ilvl w:val="0"/>
          <w:numId w:val="4"/>
        </w:numPr>
      </w:pPr>
      <w:r w:rsidRPr="00C57782">
        <w:t>Hayes, Anne. Evelyn Sifton. ‘The Truth About Trans Athletes’, Men’s Health. 2019</w:t>
      </w:r>
    </w:p>
    <w:p w14:paraId="3C779822" w14:textId="486BE310" w:rsidR="00B217AB" w:rsidRPr="00C57782" w:rsidRDefault="004F449F" w:rsidP="00B217AB">
      <w:pPr>
        <w:pStyle w:val="ListParagraph"/>
        <w:numPr>
          <w:ilvl w:val="0"/>
          <w:numId w:val="4"/>
        </w:numPr>
        <w:rPr>
          <w:sz w:val="24"/>
          <w:szCs w:val="24"/>
        </w:rPr>
      </w:pPr>
      <w:r w:rsidRPr="00C57782">
        <w:t>Human Rights Watch. ‘</w:t>
      </w:r>
      <w:r w:rsidR="00B217AB" w:rsidRPr="00C57782">
        <w:t>US: Harmful Surgery on Intersex Children: Medically Unnecessary Operation Risk Lifelong Suffering.</w:t>
      </w:r>
      <w:r w:rsidRPr="00C57782">
        <w:t>’</w:t>
      </w:r>
      <w:r w:rsidR="00B217AB" w:rsidRPr="00C57782">
        <w:t xml:space="preserve"> 2017</w:t>
      </w:r>
    </w:p>
    <w:p w14:paraId="12F2B292" w14:textId="03B957FF" w:rsidR="004F449F" w:rsidRPr="00C57782" w:rsidRDefault="004F449F" w:rsidP="00B217AB">
      <w:pPr>
        <w:pStyle w:val="ListParagraph"/>
        <w:numPr>
          <w:ilvl w:val="0"/>
          <w:numId w:val="4"/>
        </w:numPr>
        <w:rPr>
          <w:sz w:val="24"/>
          <w:szCs w:val="24"/>
        </w:rPr>
      </w:pPr>
      <w:r w:rsidRPr="00C57782">
        <w:t>International Olympic Committee. ‘IOC approves consensus with regards to athletes who have changed sex’, 2004</w:t>
      </w:r>
    </w:p>
    <w:p w14:paraId="421D0616" w14:textId="77376787" w:rsidR="00D94308" w:rsidRPr="00C57782" w:rsidRDefault="00D94308" w:rsidP="00B217AB">
      <w:pPr>
        <w:pStyle w:val="ListParagraph"/>
        <w:numPr>
          <w:ilvl w:val="0"/>
          <w:numId w:val="4"/>
        </w:numPr>
        <w:rPr>
          <w:sz w:val="24"/>
          <w:szCs w:val="24"/>
        </w:rPr>
      </w:pPr>
      <w:r w:rsidRPr="00C57782">
        <w:t>Sharma</w:t>
      </w:r>
      <w:r w:rsidR="00D2311F">
        <w:t>, Isheeta</w:t>
      </w:r>
      <w:r w:rsidRPr="00C57782">
        <w:t xml:space="preserve">. ‘Santhi Soundarajan &amp; The Misogyny </w:t>
      </w:r>
      <w:proofErr w:type="gramStart"/>
      <w:r w:rsidRPr="00C57782">
        <w:t>Of</w:t>
      </w:r>
      <w:proofErr w:type="gramEnd"/>
      <w:r w:rsidRPr="00C57782">
        <w:t xml:space="preserve"> Sex Verification Tests in Sport’. Feminism in India, 2020</w:t>
      </w:r>
    </w:p>
    <w:p w14:paraId="4F354758" w14:textId="79248077" w:rsidR="005F50B6" w:rsidRPr="00D2311F" w:rsidRDefault="005F50B6" w:rsidP="005F50B6">
      <w:pPr>
        <w:pStyle w:val="FootnoteText"/>
        <w:numPr>
          <w:ilvl w:val="0"/>
          <w:numId w:val="4"/>
        </w:numPr>
        <w:rPr>
          <w:sz w:val="22"/>
          <w:szCs w:val="22"/>
        </w:rPr>
      </w:pPr>
      <w:r w:rsidRPr="00D2311F">
        <w:rPr>
          <w:sz w:val="22"/>
          <w:szCs w:val="22"/>
        </w:rPr>
        <w:t>Magowan, Alistair. ‘Transgender women in sport: Are they reall</w:t>
      </w:r>
      <w:r w:rsidR="00BF1E86" w:rsidRPr="00D2311F">
        <w:rPr>
          <w:sz w:val="22"/>
          <w:szCs w:val="22"/>
        </w:rPr>
        <w:t>y</w:t>
      </w:r>
      <w:r w:rsidRPr="00D2311F">
        <w:rPr>
          <w:sz w:val="22"/>
          <w:szCs w:val="22"/>
        </w:rPr>
        <w:t xml:space="preserve"> a ‘threat’ to female sport?’, 2018</w:t>
      </w:r>
    </w:p>
    <w:p w14:paraId="789E87C5" w14:textId="5F11F4B9" w:rsidR="006F135A" w:rsidRPr="00C57782" w:rsidRDefault="006F135A" w:rsidP="0010167A">
      <w:pPr>
        <w:pStyle w:val="ListParagraph"/>
        <w:numPr>
          <w:ilvl w:val="0"/>
          <w:numId w:val="4"/>
        </w:numPr>
        <w:rPr>
          <w:sz w:val="24"/>
          <w:szCs w:val="24"/>
        </w:rPr>
      </w:pPr>
      <w:r w:rsidRPr="00C57782">
        <w:t xml:space="preserve">The Health Foundation, Policy Navigator. </w:t>
      </w:r>
      <w:r w:rsidRPr="00C57782">
        <w:rPr>
          <w:i/>
          <w:iCs/>
        </w:rPr>
        <w:t>The Contagious Diseases Act 1864</w:t>
      </w:r>
    </w:p>
    <w:p w14:paraId="1FCEA079" w14:textId="18BA8157" w:rsidR="005A50B1" w:rsidRPr="00C57782" w:rsidRDefault="00603407" w:rsidP="005A50B1">
      <w:pPr>
        <w:pStyle w:val="ListParagraph"/>
        <w:numPr>
          <w:ilvl w:val="0"/>
          <w:numId w:val="4"/>
        </w:numPr>
        <w:rPr>
          <w:sz w:val="24"/>
          <w:szCs w:val="24"/>
        </w:rPr>
      </w:pPr>
      <w:r w:rsidRPr="00C57782">
        <w:t>Vanity Fair. Caitlyn Jenner: The Full Story, July 2015 Issue</w:t>
      </w:r>
    </w:p>
    <w:p w14:paraId="642D448C" w14:textId="78652075" w:rsidR="005A50B1" w:rsidRPr="00C57782" w:rsidRDefault="005A50B1" w:rsidP="005A50B1">
      <w:pPr>
        <w:pStyle w:val="ListParagraph"/>
        <w:rPr>
          <w:sz w:val="24"/>
          <w:szCs w:val="24"/>
        </w:rPr>
      </w:pPr>
      <w:r w:rsidRPr="00C57782">
        <w:rPr>
          <w:noProof/>
        </w:rPr>
        <w:drawing>
          <wp:inline distT="0" distB="0" distL="0" distR="0" wp14:anchorId="0B994DA5" wp14:editId="278B5AAB">
            <wp:extent cx="793862" cy="1113576"/>
            <wp:effectExtent l="0" t="0" r="6350" b="0"/>
            <wp:docPr id="3" name="Picture 3" descr="This image may contain Caitlyn Jenner Clothing Apparel Human Person and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mage may contain Caitlyn Jenner Clothing Apparel Human Person and Magazi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2142" cy="1125190"/>
                    </a:xfrm>
                    <a:prstGeom prst="rect">
                      <a:avLst/>
                    </a:prstGeom>
                    <a:noFill/>
                    <a:ln>
                      <a:noFill/>
                    </a:ln>
                  </pic:spPr>
                </pic:pic>
              </a:graphicData>
            </a:graphic>
          </wp:inline>
        </w:drawing>
      </w:r>
    </w:p>
    <w:sectPr w:rsidR="005A50B1" w:rsidRPr="00C57782" w:rsidSect="00224B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BDBA" w14:textId="77777777" w:rsidR="001E7CF7" w:rsidRDefault="001E7CF7" w:rsidP="006D0426">
      <w:pPr>
        <w:spacing w:after="0" w:line="240" w:lineRule="auto"/>
      </w:pPr>
      <w:r>
        <w:separator/>
      </w:r>
    </w:p>
  </w:endnote>
  <w:endnote w:type="continuationSeparator" w:id="0">
    <w:p w14:paraId="79DB67F5" w14:textId="77777777" w:rsidR="001E7CF7" w:rsidRDefault="001E7CF7" w:rsidP="006D0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80ED" w14:textId="77777777" w:rsidR="001E7CF7" w:rsidRDefault="001E7CF7" w:rsidP="006D0426">
      <w:pPr>
        <w:spacing w:after="0" w:line="240" w:lineRule="auto"/>
      </w:pPr>
      <w:r>
        <w:separator/>
      </w:r>
    </w:p>
  </w:footnote>
  <w:footnote w:type="continuationSeparator" w:id="0">
    <w:p w14:paraId="3E631315" w14:textId="77777777" w:rsidR="001E7CF7" w:rsidRDefault="001E7CF7" w:rsidP="006D0426">
      <w:pPr>
        <w:spacing w:after="0" w:line="240" w:lineRule="auto"/>
      </w:pPr>
      <w:r>
        <w:continuationSeparator/>
      </w:r>
    </w:p>
  </w:footnote>
  <w:footnote w:id="1">
    <w:p w14:paraId="7685F68E" w14:textId="277514F2" w:rsidR="00545046" w:rsidRPr="00224DE9" w:rsidRDefault="00545046">
      <w:pPr>
        <w:pStyle w:val="FootnoteText"/>
      </w:pPr>
      <w:r w:rsidRPr="00224DE9">
        <w:rPr>
          <w:rStyle w:val="FootnoteReference"/>
        </w:rPr>
        <w:footnoteRef/>
      </w:r>
      <w:r w:rsidRPr="00224DE9">
        <w:t xml:space="preserve"> </w:t>
      </w:r>
      <w:r w:rsidR="00DD1D1B" w:rsidRPr="00224DE9">
        <w:t>Edwin McConnel. The Santa Maria (1903-95)</w:t>
      </w:r>
    </w:p>
  </w:footnote>
  <w:footnote w:id="2">
    <w:p w14:paraId="16FE759B" w14:textId="77777777" w:rsidR="00E52526" w:rsidRPr="00224DE9" w:rsidRDefault="00E52526" w:rsidP="00E52526">
      <w:pPr>
        <w:pStyle w:val="FootnoteText"/>
      </w:pPr>
      <w:r w:rsidRPr="00224DE9">
        <w:rPr>
          <w:rStyle w:val="FootnoteReference"/>
        </w:rPr>
        <w:footnoteRef/>
      </w:r>
      <w:r w:rsidRPr="00224DE9">
        <w:t xml:space="preserve"> Pope Alexander VI in 1496</w:t>
      </w:r>
    </w:p>
  </w:footnote>
  <w:footnote w:id="3">
    <w:p w14:paraId="60F2FB1E" w14:textId="6F1DD528" w:rsidR="006D0426" w:rsidRPr="00224DE9" w:rsidRDefault="006D0426">
      <w:pPr>
        <w:pStyle w:val="FootnoteText"/>
      </w:pPr>
      <w:r w:rsidRPr="00224DE9">
        <w:rPr>
          <w:rStyle w:val="FootnoteReference"/>
        </w:rPr>
        <w:footnoteRef/>
      </w:r>
      <w:r w:rsidRPr="00224DE9">
        <w:t xml:space="preserve"> </w:t>
      </w:r>
      <w:r w:rsidR="00C71C7D" w:rsidRPr="00224DE9">
        <w:t xml:space="preserve">Emanuel Gottlieb, </w:t>
      </w:r>
      <w:r w:rsidRPr="00224DE9">
        <w:rPr>
          <w:i/>
          <w:iCs/>
        </w:rPr>
        <w:t>The Departure of Columbus from Palos in 1492</w:t>
      </w:r>
      <w:r w:rsidR="00C71C7D" w:rsidRPr="00224DE9">
        <w:t>, 1855.</w:t>
      </w:r>
    </w:p>
  </w:footnote>
  <w:footnote w:id="4">
    <w:p w14:paraId="241CC3EA" w14:textId="4FC2BB93" w:rsidR="00F0210A" w:rsidRPr="00224DE9" w:rsidRDefault="00F0210A" w:rsidP="00E519D6">
      <w:pPr>
        <w:pStyle w:val="FootnoteText"/>
      </w:pPr>
      <w:r w:rsidRPr="00224DE9">
        <w:rPr>
          <w:rStyle w:val="FootnoteReference"/>
        </w:rPr>
        <w:footnoteRef/>
      </w:r>
      <w:r w:rsidRPr="00224DE9">
        <w:t xml:space="preserve"> </w:t>
      </w:r>
      <w:r w:rsidR="008C6010" w:rsidRPr="00224DE9">
        <w:t xml:space="preserve">Andrew Gulliford and William H. Truettner, </w:t>
      </w:r>
      <w:r w:rsidR="008C6010" w:rsidRPr="00224DE9">
        <w:rPr>
          <w:i/>
          <w:iCs/>
        </w:rPr>
        <w:t>The West as America: Reinterpreting Image of the Frontier, 1820-1920,</w:t>
      </w:r>
      <w:r w:rsidR="008C6010" w:rsidRPr="00224DE9">
        <w:t xml:space="preserve"> exhibition catalogue, Washington D.C., (1991) pp.76</w:t>
      </w:r>
    </w:p>
  </w:footnote>
  <w:footnote w:id="5">
    <w:p w14:paraId="4D8D9484" w14:textId="2F7A7A1E" w:rsidR="00204EBD" w:rsidRDefault="00204EBD">
      <w:pPr>
        <w:pStyle w:val="FootnoteText"/>
      </w:pPr>
      <w:r>
        <w:rPr>
          <w:rStyle w:val="FootnoteReference"/>
        </w:rPr>
        <w:footnoteRef/>
      </w:r>
      <w:r>
        <w:t xml:space="preserve"> </w:t>
      </w:r>
      <w:r w:rsidR="001A4907">
        <w:t>Museum Replicas. History and Symbols of The Knights Templar, 2018</w:t>
      </w:r>
    </w:p>
  </w:footnote>
  <w:footnote w:id="6">
    <w:p w14:paraId="5A699871" w14:textId="77777777" w:rsidR="00953BFE" w:rsidRPr="00224DE9" w:rsidRDefault="00953BFE" w:rsidP="00953BFE">
      <w:pPr>
        <w:pStyle w:val="FootnoteText"/>
      </w:pPr>
      <w:r w:rsidRPr="00224DE9">
        <w:rPr>
          <w:rStyle w:val="FootnoteReference"/>
        </w:rPr>
        <w:footnoteRef/>
      </w:r>
      <w:r w:rsidRPr="00224DE9">
        <w:t xml:space="preserve"> Dioscoro Teofilo Puebla Tolin, </w:t>
      </w:r>
      <w:r w:rsidRPr="00224DE9">
        <w:rPr>
          <w:i/>
          <w:iCs/>
        </w:rPr>
        <w:t>The First Landing of Christopher Columbus</w:t>
      </w:r>
      <w:r w:rsidRPr="00224DE9">
        <w:t>, 1862.</w:t>
      </w:r>
    </w:p>
  </w:footnote>
  <w:footnote w:id="7">
    <w:p w14:paraId="7AF3AEB2" w14:textId="0C4617E6" w:rsidR="00E07B15" w:rsidRPr="00224DE9" w:rsidRDefault="00E07B15">
      <w:pPr>
        <w:pStyle w:val="FootnoteText"/>
      </w:pPr>
      <w:r w:rsidRPr="00224DE9">
        <w:rPr>
          <w:rStyle w:val="FootnoteReference"/>
        </w:rPr>
        <w:footnoteRef/>
      </w:r>
      <w:r w:rsidRPr="00224DE9">
        <w:t xml:space="preserve"> David Armitage. ‘Christopher Columbus and the uses of history’, History Today, Vol. 42, pp.50 (1992)</w:t>
      </w:r>
    </w:p>
  </w:footnote>
  <w:footnote w:id="8">
    <w:p w14:paraId="197AC85E" w14:textId="7FEAD777" w:rsidR="000B4E11" w:rsidRPr="00224DE9" w:rsidRDefault="000B4E11">
      <w:pPr>
        <w:pStyle w:val="FootnoteText"/>
      </w:pPr>
      <w:r w:rsidRPr="00224DE9">
        <w:rPr>
          <w:rStyle w:val="FootnoteReference"/>
        </w:rPr>
        <w:footnoteRef/>
      </w:r>
      <w:r w:rsidRPr="00224DE9">
        <w:t xml:space="preserve"> Scott Jaschik. ‘Notre Dame Will Cover Murals’, 2019</w:t>
      </w:r>
    </w:p>
  </w:footnote>
  <w:footnote w:id="9">
    <w:p w14:paraId="4031AF39" w14:textId="6FE30058" w:rsidR="00601A13" w:rsidRPr="00224DE9" w:rsidRDefault="00601A13">
      <w:pPr>
        <w:pStyle w:val="FootnoteText"/>
      </w:pPr>
      <w:r w:rsidRPr="00224DE9">
        <w:rPr>
          <w:rStyle w:val="FootnoteReference"/>
        </w:rPr>
        <w:footnoteRef/>
      </w:r>
      <w:r w:rsidRPr="00224DE9">
        <w:t xml:space="preserve"> </w:t>
      </w:r>
      <w:r w:rsidR="000B4E11" w:rsidRPr="00224DE9">
        <w:t>Ibid,</w:t>
      </w:r>
      <w:r w:rsidR="0037628B" w:rsidRPr="00224DE9">
        <w:t xml:space="preserve"> 2019</w:t>
      </w:r>
    </w:p>
  </w:footnote>
  <w:footnote w:id="10">
    <w:p w14:paraId="44C18700" w14:textId="77777777" w:rsidR="004254F6" w:rsidRDefault="004254F6" w:rsidP="004254F6">
      <w:pPr>
        <w:pStyle w:val="FootnoteText"/>
      </w:pPr>
      <w:r w:rsidRPr="00224DE9">
        <w:rPr>
          <w:rStyle w:val="FootnoteReference"/>
        </w:rPr>
        <w:footnoteRef/>
      </w:r>
      <w:r w:rsidRPr="00224DE9">
        <w:t xml:space="preserve"> Lalo Alcaraz. La Cucaracha (The Cockroach) discovers Christopher Columbus, (2013)</w:t>
      </w:r>
    </w:p>
  </w:footnote>
  <w:footnote w:id="11">
    <w:p w14:paraId="731FE805" w14:textId="77777777" w:rsidR="004B0161" w:rsidRPr="00224DE9" w:rsidRDefault="004B0161" w:rsidP="0008568E">
      <w:pPr>
        <w:pStyle w:val="FootnoteText"/>
      </w:pPr>
      <w:r w:rsidRPr="00224DE9">
        <w:rPr>
          <w:rStyle w:val="FootnoteReference"/>
        </w:rPr>
        <w:footnoteRef/>
      </w:r>
      <w:r w:rsidRPr="00224DE9">
        <w:t xml:space="preserve"> Erin Blakemore. ‘What really happened at Wounded Knee, the site of a historic massacre’, National Geographic, 2021</w:t>
      </w:r>
    </w:p>
  </w:footnote>
  <w:footnote w:id="12">
    <w:p w14:paraId="3B84B0FD" w14:textId="77777777" w:rsidR="00003A6B" w:rsidRPr="00224DE9" w:rsidRDefault="00003A6B" w:rsidP="0008568E">
      <w:pPr>
        <w:pStyle w:val="FootnoteText"/>
      </w:pPr>
      <w:r w:rsidRPr="00224DE9">
        <w:rPr>
          <w:rStyle w:val="FootnoteReference"/>
        </w:rPr>
        <w:footnoteRef/>
      </w:r>
      <w:r w:rsidRPr="00224DE9">
        <w:t xml:space="preserve"> Ibid, 2014</w:t>
      </w:r>
    </w:p>
  </w:footnote>
  <w:footnote w:id="13">
    <w:p w14:paraId="1BBE7DD6" w14:textId="3F0CA37E" w:rsidR="00D93BA3" w:rsidRPr="00224DE9" w:rsidRDefault="00D93BA3" w:rsidP="0008568E">
      <w:pPr>
        <w:pStyle w:val="FootnoteText"/>
      </w:pPr>
      <w:r w:rsidRPr="00224DE9">
        <w:rPr>
          <w:rStyle w:val="FootnoteReference"/>
        </w:rPr>
        <w:footnoteRef/>
      </w:r>
      <w:r w:rsidRPr="00224DE9">
        <w:t xml:space="preserve"> Lalo Alcaraz. Christopher Columbus discovers ‘gravity’, (2020)</w:t>
      </w:r>
    </w:p>
  </w:footnote>
  <w:footnote w:id="14">
    <w:p w14:paraId="304A89BF" w14:textId="3166B69B" w:rsidR="00DD0A3A" w:rsidRPr="00224DE9" w:rsidRDefault="00DD0A3A" w:rsidP="0008568E">
      <w:pPr>
        <w:pStyle w:val="FootnoteText"/>
      </w:pPr>
      <w:r w:rsidRPr="00224DE9">
        <w:rPr>
          <w:rStyle w:val="FootnoteReference"/>
        </w:rPr>
        <w:footnoteRef/>
      </w:r>
      <w:r w:rsidRPr="00224DE9">
        <w:t xml:space="preserve"> Julia Glum. ‘Christopher Columbus Statue Vandalized </w:t>
      </w:r>
      <w:proofErr w:type="gramStart"/>
      <w:r w:rsidRPr="00224DE9">
        <w:t>With</w:t>
      </w:r>
      <w:proofErr w:type="gramEnd"/>
      <w:r w:rsidRPr="00224DE9">
        <w:t xml:space="preserve"> Red, Blood-Like Paint and #SomethingsComing Warning in Central Park’ (2017)</w:t>
      </w:r>
    </w:p>
  </w:footnote>
  <w:footnote w:id="15">
    <w:p w14:paraId="7E77460F" w14:textId="49A514C4" w:rsidR="00996C31" w:rsidRPr="00224DE9" w:rsidRDefault="00996C31" w:rsidP="0008568E">
      <w:pPr>
        <w:pStyle w:val="FootnoteText"/>
      </w:pPr>
      <w:r w:rsidRPr="00224DE9">
        <w:rPr>
          <w:rStyle w:val="FootnoteReference"/>
        </w:rPr>
        <w:footnoteRef/>
      </w:r>
      <w:r w:rsidRPr="00224DE9">
        <w:t xml:space="preserve"> Armitage, p.</w:t>
      </w:r>
      <w:r w:rsidR="00070504" w:rsidRPr="00224DE9">
        <w:t>50</w:t>
      </w:r>
      <w:r w:rsidRPr="00224DE9">
        <w:t xml:space="preserve"> </w:t>
      </w:r>
    </w:p>
  </w:footnote>
  <w:footnote w:id="16">
    <w:p w14:paraId="5856AE77" w14:textId="1F22B912" w:rsidR="00C77100" w:rsidRPr="00224DE9" w:rsidRDefault="00C77100" w:rsidP="0008568E">
      <w:pPr>
        <w:pStyle w:val="FootnoteText"/>
      </w:pPr>
      <w:r w:rsidRPr="00224DE9">
        <w:rPr>
          <w:rStyle w:val="FootnoteReference"/>
        </w:rPr>
        <w:footnoteRef/>
      </w:r>
      <w:r w:rsidRPr="00224DE9">
        <w:t xml:space="preserve"> Erin Blackmore. ‘Columbus Day or Indigenous People’s Day?</w:t>
      </w:r>
      <w:r w:rsidR="0053327A" w:rsidRPr="00224DE9">
        <w:t>’. National Geographic, (2021)</w:t>
      </w:r>
    </w:p>
  </w:footnote>
  <w:footnote w:id="17">
    <w:p w14:paraId="70FBE472" w14:textId="6CE38EB2" w:rsidR="004E78B8" w:rsidRPr="00224DE9" w:rsidRDefault="004E78B8" w:rsidP="0008568E">
      <w:pPr>
        <w:spacing w:line="240" w:lineRule="auto"/>
        <w:rPr>
          <w:sz w:val="20"/>
          <w:szCs w:val="20"/>
        </w:rPr>
      </w:pPr>
      <w:r w:rsidRPr="00224DE9">
        <w:rPr>
          <w:rStyle w:val="FootnoteReference"/>
          <w:sz w:val="20"/>
          <w:szCs w:val="20"/>
        </w:rPr>
        <w:footnoteRef/>
      </w:r>
      <w:r w:rsidRPr="00224DE9">
        <w:rPr>
          <w:sz w:val="20"/>
          <w:szCs w:val="20"/>
        </w:rPr>
        <w:t xml:space="preserve"> Sam Hitchmough. ‘It’s not your country anymore’ Contested national narrative and the Columbus Day parade protests in Denver, European Journal of American Culture, Vol. 32, No. 3, (2013)</w:t>
      </w:r>
    </w:p>
  </w:footnote>
  <w:footnote w:id="18">
    <w:p w14:paraId="105AF3EA" w14:textId="2B578484" w:rsidR="00453B8E" w:rsidRDefault="00453B8E" w:rsidP="0008568E">
      <w:pPr>
        <w:pStyle w:val="FootnoteText"/>
      </w:pPr>
      <w:r w:rsidRPr="00224DE9">
        <w:rPr>
          <w:rStyle w:val="FootnoteReference"/>
        </w:rPr>
        <w:footnoteRef/>
      </w:r>
      <w:r w:rsidRPr="00224DE9">
        <w:t xml:space="preserve"> Ibid, 2014</w:t>
      </w:r>
    </w:p>
  </w:footnote>
  <w:footnote w:id="19">
    <w:p w14:paraId="650D4582" w14:textId="75597B88" w:rsidR="00FA1275" w:rsidRPr="00C57782" w:rsidRDefault="00FA1275" w:rsidP="007E2464">
      <w:pPr>
        <w:pStyle w:val="FootnoteText"/>
      </w:pPr>
      <w:r w:rsidRPr="00C57782">
        <w:rPr>
          <w:rStyle w:val="FootnoteReference"/>
        </w:rPr>
        <w:footnoteRef/>
      </w:r>
      <w:r w:rsidRPr="00C57782">
        <w:t xml:space="preserve"> </w:t>
      </w:r>
      <w:r w:rsidR="00E6243D" w:rsidRPr="00C57782">
        <w:t xml:space="preserve">Human Rights Watch. </w:t>
      </w:r>
      <w:r w:rsidR="006F135A" w:rsidRPr="00C57782">
        <w:t>‘</w:t>
      </w:r>
      <w:r w:rsidR="00292663" w:rsidRPr="00C57782">
        <w:t>US: Harmful Surgery on Intersex Children</w:t>
      </w:r>
      <w:r w:rsidR="00B217AB" w:rsidRPr="00C57782">
        <w:t>: Medically Unnecessary Operation Risk Lifelong Suffering</w:t>
      </w:r>
      <w:r w:rsidR="006F135A" w:rsidRPr="00C57782">
        <w:t>’</w:t>
      </w:r>
      <w:r w:rsidR="00E6243D" w:rsidRPr="00C57782">
        <w:t xml:space="preserve">, </w:t>
      </w:r>
      <w:r w:rsidR="00292663" w:rsidRPr="00C57782">
        <w:t>2017</w:t>
      </w:r>
    </w:p>
  </w:footnote>
  <w:footnote w:id="20">
    <w:p w14:paraId="0F5C345C" w14:textId="77777777" w:rsidR="006F135A" w:rsidRPr="00C57782" w:rsidRDefault="006F135A" w:rsidP="006F135A">
      <w:pPr>
        <w:pStyle w:val="FootnoteText"/>
      </w:pPr>
      <w:r w:rsidRPr="00C57782">
        <w:rPr>
          <w:rStyle w:val="FootnoteReference"/>
        </w:rPr>
        <w:footnoteRef/>
      </w:r>
      <w:r w:rsidRPr="00C57782">
        <w:t xml:space="preserve"> The Health Foundation, Policy Navigator. </w:t>
      </w:r>
      <w:r w:rsidRPr="00C57782">
        <w:rPr>
          <w:i/>
          <w:iCs/>
        </w:rPr>
        <w:t>The Contagious Diseases Act 1864</w:t>
      </w:r>
    </w:p>
  </w:footnote>
  <w:footnote w:id="21">
    <w:p w14:paraId="5D7806AD" w14:textId="2790CD66" w:rsidR="00976FBE" w:rsidRPr="00C57782" w:rsidRDefault="00976FBE">
      <w:pPr>
        <w:pStyle w:val="FootnoteText"/>
      </w:pPr>
      <w:r w:rsidRPr="00C57782">
        <w:rPr>
          <w:rStyle w:val="FootnoteReference"/>
        </w:rPr>
        <w:footnoteRef/>
      </w:r>
      <w:r w:rsidRPr="00C57782">
        <w:t xml:space="preserve"> </w:t>
      </w:r>
      <w:r w:rsidR="005F50B6" w:rsidRPr="00C57782">
        <w:t>Alist</w:t>
      </w:r>
      <w:r w:rsidR="00BF1E86" w:rsidRPr="00C57782">
        <w:t>ai</w:t>
      </w:r>
      <w:r w:rsidR="005F50B6" w:rsidRPr="00C57782">
        <w:t>r Magowan. ‘Transgender women in sport: Are they reall</w:t>
      </w:r>
      <w:r w:rsidR="00BF1E86" w:rsidRPr="00C57782">
        <w:t>y</w:t>
      </w:r>
      <w:r w:rsidR="005F50B6" w:rsidRPr="00C57782">
        <w:t xml:space="preserve"> a ‘threat’ to female sport?’, 2018</w:t>
      </w:r>
    </w:p>
  </w:footnote>
  <w:footnote w:id="22">
    <w:p w14:paraId="3D293725" w14:textId="1BFBF8DD" w:rsidR="00CD76EE" w:rsidRDefault="00CD76EE">
      <w:pPr>
        <w:pStyle w:val="FootnoteText"/>
      </w:pPr>
      <w:r w:rsidRPr="00C57782">
        <w:rPr>
          <w:rStyle w:val="FootnoteReference"/>
        </w:rPr>
        <w:footnoteRef/>
      </w:r>
      <w:r w:rsidR="00E6243D" w:rsidRPr="00C57782">
        <w:t xml:space="preserve"> Anne Hayes</w:t>
      </w:r>
      <w:r w:rsidR="00FF6F51" w:rsidRPr="00C57782">
        <w:t>. ‘The Truth About Trans Athletes’, Men’s Health. 2019</w:t>
      </w:r>
    </w:p>
  </w:footnote>
  <w:footnote w:id="23">
    <w:p w14:paraId="29FF01FE" w14:textId="77777777" w:rsidR="00FE437C" w:rsidRPr="00C57782" w:rsidRDefault="00FE437C" w:rsidP="00FE437C">
      <w:pPr>
        <w:pStyle w:val="FootnoteText"/>
      </w:pPr>
      <w:r w:rsidRPr="00C57782">
        <w:rPr>
          <w:rStyle w:val="FootnoteReference"/>
        </w:rPr>
        <w:footnoteRef/>
      </w:r>
      <w:r w:rsidRPr="00C57782">
        <w:t xml:space="preserve"> International Olympic Committee. ‘IOC approves consensus with regards to athletes who have changed sex’, 2004</w:t>
      </w:r>
    </w:p>
  </w:footnote>
  <w:footnote w:id="24">
    <w:p w14:paraId="176E9F11" w14:textId="08687E52" w:rsidR="007C691C" w:rsidRPr="00C57782" w:rsidRDefault="007C691C" w:rsidP="007C691C">
      <w:pPr>
        <w:pStyle w:val="FootnoteText"/>
      </w:pPr>
      <w:r w:rsidRPr="00C57782">
        <w:rPr>
          <w:rStyle w:val="FootnoteReference"/>
        </w:rPr>
        <w:footnoteRef/>
      </w:r>
      <w:r w:rsidRPr="00C57782">
        <w:t xml:space="preserve"> </w:t>
      </w:r>
      <w:r w:rsidR="007E2464" w:rsidRPr="00C57782">
        <w:t xml:space="preserve">Erin Anderson and Ann Travers. </w:t>
      </w:r>
      <w:r w:rsidR="007E2464" w:rsidRPr="00C57782">
        <w:rPr>
          <w:i/>
          <w:iCs/>
        </w:rPr>
        <w:t>Transgender athletes in competitive sport,</w:t>
      </w:r>
      <w:r w:rsidR="007E2464" w:rsidRPr="00C57782">
        <w:t xml:space="preserve"> pp. 13. Routledge, 2017</w:t>
      </w:r>
    </w:p>
  </w:footnote>
  <w:footnote w:id="25">
    <w:p w14:paraId="4C631FA0" w14:textId="702C1CF9" w:rsidR="007C691C" w:rsidRPr="00C57782" w:rsidRDefault="007C691C">
      <w:pPr>
        <w:pStyle w:val="FootnoteText"/>
      </w:pPr>
      <w:r w:rsidRPr="00C57782">
        <w:rPr>
          <w:rStyle w:val="FootnoteReference"/>
        </w:rPr>
        <w:footnoteRef/>
      </w:r>
      <w:r w:rsidRPr="00C57782">
        <w:t xml:space="preserve"> Anderson and Travers, p. 14</w:t>
      </w:r>
    </w:p>
  </w:footnote>
  <w:footnote w:id="26">
    <w:p w14:paraId="5D754443" w14:textId="219E9DD7" w:rsidR="00E776CB" w:rsidRPr="00C57782" w:rsidRDefault="00E776CB">
      <w:pPr>
        <w:pStyle w:val="FootnoteText"/>
      </w:pPr>
      <w:r w:rsidRPr="00C57782">
        <w:rPr>
          <w:rStyle w:val="FootnoteReference"/>
        </w:rPr>
        <w:footnoteRef/>
      </w:r>
      <w:r w:rsidRPr="00C57782">
        <w:t xml:space="preserve"> Isheeta Sharma. </w:t>
      </w:r>
      <w:r w:rsidR="00353718" w:rsidRPr="00C57782">
        <w:t>‘</w:t>
      </w:r>
      <w:r w:rsidRPr="00C57782">
        <w:t xml:space="preserve">Santhi Soundarajan &amp; The Misogyny </w:t>
      </w:r>
      <w:proofErr w:type="gramStart"/>
      <w:r w:rsidRPr="00C57782">
        <w:t>Of</w:t>
      </w:r>
      <w:proofErr w:type="gramEnd"/>
      <w:r w:rsidRPr="00C57782">
        <w:t xml:space="preserve"> Sex Verification Tests in Sport</w:t>
      </w:r>
      <w:r w:rsidR="00353718" w:rsidRPr="00C57782">
        <w:t>’</w:t>
      </w:r>
      <w:r w:rsidR="00D94308" w:rsidRPr="00C57782">
        <w:t>.</w:t>
      </w:r>
      <w:r w:rsidR="00353718" w:rsidRPr="00C57782">
        <w:t xml:space="preserve"> </w:t>
      </w:r>
      <w:r w:rsidR="00D94308" w:rsidRPr="00C57782">
        <w:t xml:space="preserve">Feminism in India, </w:t>
      </w:r>
      <w:r w:rsidR="00353718" w:rsidRPr="00C57782">
        <w:t>2020</w:t>
      </w:r>
    </w:p>
  </w:footnote>
  <w:footnote w:id="27">
    <w:p w14:paraId="6AD42B65" w14:textId="11182614" w:rsidR="00187821" w:rsidRPr="00C57782" w:rsidRDefault="00187821">
      <w:pPr>
        <w:pStyle w:val="FootnoteText"/>
      </w:pPr>
      <w:r w:rsidRPr="00C57782">
        <w:rPr>
          <w:rStyle w:val="FootnoteReference"/>
        </w:rPr>
        <w:footnoteRef/>
      </w:r>
      <w:r w:rsidRPr="00C57782">
        <w:t xml:space="preserve"> Sharma, 2020</w:t>
      </w:r>
    </w:p>
  </w:footnote>
  <w:footnote w:id="28">
    <w:p w14:paraId="511D0419" w14:textId="0FD1B280" w:rsidR="0005077F" w:rsidRPr="00C57782" w:rsidRDefault="0005077F">
      <w:pPr>
        <w:pStyle w:val="FootnoteText"/>
      </w:pPr>
      <w:r w:rsidRPr="00C57782">
        <w:rPr>
          <w:rStyle w:val="FootnoteReference"/>
        </w:rPr>
        <w:footnoteRef/>
      </w:r>
      <w:r w:rsidRPr="00C57782">
        <w:t xml:space="preserve"> Vanity Fair. Caitlyn Jenner</w:t>
      </w:r>
      <w:r w:rsidR="00603407" w:rsidRPr="00C57782">
        <w:t>: The Full Story, July 2015 Issue</w:t>
      </w:r>
    </w:p>
  </w:footnote>
  <w:footnote w:id="29">
    <w:p w14:paraId="7FB55BC8" w14:textId="42B1E932" w:rsidR="00382583" w:rsidRDefault="00382583">
      <w:pPr>
        <w:pStyle w:val="FootnoteText"/>
      </w:pPr>
      <w:r w:rsidRPr="00C57782">
        <w:rPr>
          <w:rStyle w:val="FootnoteReference"/>
        </w:rPr>
        <w:footnoteRef/>
      </w:r>
      <w:r w:rsidRPr="00C57782">
        <w:t xml:space="preserve"> </w:t>
      </w:r>
      <w:r w:rsidR="002349C2" w:rsidRPr="00C57782">
        <w:t>Ibid</w:t>
      </w:r>
      <w:r w:rsidRPr="00C57782">
        <w:t xml:space="preserve">, </w:t>
      </w:r>
      <w:r w:rsidR="001B7987" w:rsidRPr="00C57782">
        <w:t>20</w:t>
      </w:r>
      <w:r w:rsidR="006934D3" w:rsidRPr="00C57782">
        <w:t>15</w:t>
      </w:r>
    </w:p>
  </w:footnote>
  <w:footnote w:id="30">
    <w:p w14:paraId="5B50A0EF" w14:textId="04A90ED9" w:rsidR="006747FD" w:rsidRDefault="006747FD">
      <w:pPr>
        <w:pStyle w:val="FootnoteText"/>
      </w:pPr>
      <w:r w:rsidRPr="00C57782">
        <w:rPr>
          <w:rStyle w:val="FootnoteReference"/>
        </w:rPr>
        <w:footnoteRef/>
      </w:r>
      <w:r w:rsidRPr="00C57782">
        <w:t xml:space="preserve"> Human Rights Watch,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10254"/>
    <w:multiLevelType w:val="hybridMultilevel"/>
    <w:tmpl w:val="C90C7B22"/>
    <w:lvl w:ilvl="0" w:tplc="9692D7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D83D80"/>
    <w:multiLevelType w:val="hybridMultilevel"/>
    <w:tmpl w:val="B664B3F4"/>
    <w:lvl w:ilvl="0" w:tplc="55F02F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B63C03"/>
    <w:multiLevelType w:val="hybridMultilevel"/>
    <w:tmpl w:val="B8E492EE"/>
    <w:lvl w:ilvl="0" w:tplc="FD18336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183725"/>
    <w:multiLevelType w:val="hybridMultilevel"/>
    <w:tmpl w:val="90208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7002851">
    <w:abstractNumId w:val="0"/>
  </w:num>
  <w:num w:numId="2" w16cid:durableId="1615626039">
    <w:abstractNumId w:val="1"/>
  </w:num>
  <w:num w:numId="3" w16cid:durableId="1631936374">
    <w:abstractNumId w:val="3"/>
  </w:num>
  <w:num w:numId="4" w16cid:durableId="400106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39"/>
    <w:rsid w:val="00002A21"/>
    <w:rsid w:val="00003A6B"/>
    <w:rsid w:val="00003D16"/>
    <w:rsid w:val="0001414C"/>
    <w:rsid w:val="0001604D"/>
    <w:rsid w:val="000165A7"/>
    <w:rsid w:val="000262A7"/>
    <w:rsid w:val="0003172B"/>
    <w:rsid w:val="00043F5A"/>
    <w:rsid w:val="0004441D"/>
    <w:rsid w:val="0005077F"/>
    <w:rsid w:val="00057B23"/>
    <w:rsid w:val="00060DE6"/>
    <w:rsid w:val="000630A2"/>
    <w:rsid w:val="00066CEB"/>
    <w:rsid w:val="00070504"/>
    <w:rsid w:val="000727D5"/>
    <w:rsid w:val="00082F19"/>
    <w:rsid w:val="00084FCB"/>
    <w:rsid w:val="0008568E"/>
    <w:rsid w:val="00086111"/>
    <w:rsid w:val="0009784F"/>
    <w:rsid w:val="000B1ABA"/>
    <w:rsid w:val="000B39FD"/>
    <w:rsid w:val="000B4E11"/>
    <w:rsid w:val="000C0D10"/>
    <w:rsid w:val="000D29E9"/>
    <w:rsid w:val="000E5EAF"/>
    <w:rsid w:val="00101059"/>
    <w:rsid w:val="0010167A"/>
    <w:rsid w:val="00114512"/>
    <w:rsid w:val="00116C78"/>
    <w:rsid w:val="001242FF"/>
    <w:rsid w:val="00124A80"/>
    <w:rsid w:val="00125E38"/>
    <w:rsid w:val="00125FA6"/>
    <w:rsid w:val="001464D9"/>
    <w:rsid w:val="001533BE"/>
    <w:rsid w:val="001541F0"/>
    <w:rsid w:val="001634B5"/>
    <w:rsid w:val="00163DC2"/>
    <w:rsid w:val="001722BA"/>
    <w:rsid w:val="0018042C"/>
    <w:rsid w:val="001826C2"/>
    <w:rsid w:val="0018595C"/>
    <w:rsid w:val="00185C36"/>
    <w:rsid w:val="00187821"/>
    <w:rsid w:val="00191CD7"/>
    <w:rsid w:val="00197990"/>
    <w:rsid w:val="001A4707"/>
    <w:rsid w:val="001A4907"/>
    <w:rsid w:val="001B6273"/>
    <w:rsid w:val="001B7987"/>
    <w:rsid w:val="001C0B15"/>
    <w:rsid w:val="001C2DE0"/>
    <w:rsid w:val="001C43B2"/>
    <w:rsid w:val="001C5000"/>
    <w:rsid w:val="001D45B1"/>
    <w:rsid w:val="001D545A"/>
    <w:rsid w:val="001E37E1"/>
    <w:rsid w:val="001E49F4"/>
    <w:rsid w:val="001E63F9"/>
    <w:rsid w:val="001E7CF7"/>
    <w:rsid w:val="001F2095"/>
    <w:rsid w:val="001F532B"/>
    <w:rsid w:val="002012C2"/>
    <w:rsid w:val="002018C5"/>
    <w:rsid w:val="0020200A"/>
    <w:rsid w:val="00204EBD"/>
    <w:rsid w:val="002073CE"/>
    <w:rsid w:val="0021052E"/>
    <w:rsid w:val="002143A3"/>
    <w:rsid w:val="00224B39"/>
    <w:rsid w:val="00224DE9"/>
    <w:rsid w:val="00227673"/>
    <w:rsid w:val="002349C2"/>
    <w:rsid w:val="0023616C"/>
    <w:rsid w:val="002361EA"/>
    <w:rsid w:val="00241D23"/>
    <w:rsid w:val="00251B4E"/>
    <w:rsid w:val="00255FC8"/>
    <w:rsid w:val="00256FEC"/>
    <w:rsid w:val="002634A0"/>
    <w:rsid w:val="002830B7"/>
    <w:rsid w:val="0028685C"/>
    <w:rsid w:val="0029057E"/>
    <w:rsid w:val="00292663"/>
    <w:rsid w:val="00297DB1"/>
    <w:rsid w:val="002A02FD"/>
    <w:rsid w:val="002A47A0"/>
    <w:rsid w:val="002A49AD"/>
    <w:rsid w:val="002A7F15"/>
    <w:rsid w:val="002B04BA"/>
    <w:rsid w:val="002B3DF4"/>
    <w:rsid w:val="002B6029"/>
    <w:rsid w:val="002D00CE"/>
    <w:rsid w:val="002E6557"/>
    <w:rsid w:val="002E7EC8"/>
    <w:rsid w:val="00305239"/>
    <w:rsid w:val="0032025E"/>
    <w:rsid w:val="00323028"/>
    <w:rsid w:val="00324460"/>
    <w:rsid w:val="00330E2E"/>
    <w:rsid w:val="00332FDF"/>
    <w:rsid w:val="003376EB"/>
    <w:rsid w:val="003415A8"/>
    <w:rsid w:val="003423D8"/>
    <w:rsid w:val="00353718"/>
    <w:rsid w:val="00362BD8"/>
    <w:rsid w:val="00365FD2"/>
    <w:rsid w:val="00372AA3"/>
    <w:rsid w:val="0037628B"/>
    <w:rsid w:val="00377B76"/>
    <w:rsid w:val="00382583"/>
    <w:rsid w:val="00383808"/>
    <w:rsid w:val="00385493"/>
    <w:rsid w:val="00390AF9"/>
    <w:rsid w:val="00391812"/>
    <w:rsid w:val="00397754"/>
    <w:rsid w:val="003C2E75"/>
    <w:rsid w:val="003D0DC2"/>
    <w:rsid w:val="003D1E79"/>
    <w:rsid w:val="003D4BAD"/>
    <w:rsid w:val="003E1C7E"/>
    <w:rsid w:val="003F6AE3"/>
    <w:rsid w:val="00404DEB"/>
    <w:rsid w:val="004058C1"/>
    <w:rsid w:val="00407711"/>
    <w:rsid w:val="00410320"/>
    <w:rsid w:val="0041618B"/>
    <w:rsid w:val="0042033B"/>
    <w:rsid w:val="00420B8C"/>
    <w:rsid w:val="004241DB"/>
    <w:rsid w:val="004254F6"/>
    <w:rsid w:val="0043120A"/>
    <w:rsid w:val="00437761"/>
    <w:rsid w:val="00444FEC"/>
    <w:rsid w:val="00453B8E"/>
    <w:rsid w:val="004559CB"/>
    <w:rsid w:val="00455B83"/>
    <w:rsid w:val="00464688"/>
    <w:rsid w:val="004743A0"/>
    <w:rsid w:val="00486A1C"/>
    <w:rsid w:val="00493BA7"/>
    <w:rsid w:val="004A1F7D"/>
    <w:rsid w:val="004A49D5"/>
    <w:rsid w:val="004B0161"/>
    <w:rsid w:val="004B31D5"/>
    <w:rsid w:val="004B5C0D"/>
    <w:rsid w:val="004D0D33"/>
    <w:rsid w:val="004E2A76"/>
    <w:rsid w:val="004E3570"/>
    <w:rsid w:val="004E78B8"/>
    <w:rsid w:val="004F449F"/>
    <w:rsid w:val="004F45CB"/>
    <w:rsid w:val="00511CFE"/>
    <w:rsid w:val="005127ED"/>
    <w:rsid w:val="005275D9"/>
    <w:rsid w:val="0053327A"/>
    <w:rsid w:val="00543A47"/>
    <w:rsid w:val="00545046"/>
    <w:rsid w:val="005451AB"/>
    <w:rsid w:val="0055427C"/>
    <w:rsid w:val="00561905"/>
    <w:rsid w:val="00562294"/>
    <w:rsid w:val="00573E9D"/>
    <w:rsid w:val="00583C33"/>
    <w:rsid w:val="0058462B"/>
    <w:rsid w:val="0058701C"/>
    <w:rsid w:val="005A3B22"/>
    <w:rsid w:val="005A50B1"/>
    <w:rsid w:val="005B40CA"/>
    <w:rsid w:val="005C07DD"/>
    <w:rsid w:val="005C22D8"/>
    <w:rsid w:val="005D6C03"/>
    <w:rsid w:val="005E2A28"/>
    <w:rsid w:val="005E49A3"/>
    <w:rsid w:val="005F0563"/>
    <w:rsid w:val="005F50B6"/>
    <w:rsid w:val="00601A13"/>
    <w:rsid w:val="00603407"/>
    <w:rsid w:val="006162D0"/>
    <w:rsid w:val="0063515F"/>
    <w:rsid w:val="00637FB3"/>
    <w:rsid w:val="00654249"/>
    <w:rsid w:val="006736A4"/>
    <w:rsid w:val="00673FFF"/>
    <w:rsid w:val="006747FC"/>
    <w:rsid w:val="006747FD"/>
    <w:rsid w:val="00676DA2"/>
    <w:rsid w:val="00681D1F"/>
    <w:rsid w:val="006864F5"/>
    <w:rsid w:val="006907A6"/>
    <w:rsid w:val="006934D3"/>
    <w:rsid w:val="006945BA"/>
    <w:rsid w:val="00697C3E"/>
    <w:rsid w:val="006A6CFD"/>
    <w:rsid w:val="006B3B90"/>
    <w:rsid w:val="006D0426"/>
    <w:rsid w:val="006D1308"/>
    <w:rsid w:val="006D5A1A"/>
    <w:rsid w:val="006E062F"/>
    <w:rsid w:val="006E5322"/>
    <w:rsid w:val="006E7048"/>
    <w:rsid w:val="006F135A"/>
    <w:rsid w:val="006F512B"/>
    <w:rsid w:val="007011CA"/>
    <w:rsid w:val="0070704A"/>
    <w:rsid w:val="0070762E"/>
    <w:rsid w:val="00717DE8"/>
    <w:rsid w:val="007229F6"/>
    <w:rsid w:val="00730068"/>
    <w:rsid w:val="00734A04"/>
    <w:rsid w:val="0073701B"/>
    <w:rsid w:val="00743609"/>
    <w:rsid w:val="0075436E"/>
    <w:rsid w:val="00754A75"/>
    <w:rsid w:val="00757576"/>
    <w:rsid w:val="00763D31"/>
    <w:rsid w:val="00764CF8"/>
    <w:rsid w:val="00767CE1"/>
    <w:rsid w:val="00793687"/>
    <w:rsid w:val="00794B9E"/>
    <w:rsid w:val="00797F2C"/>
    <w:rsid w:val="007A3B51"/>
    <w:rsid w:val="007A41B3"/>
    <w:rsid w:val="007A4731"/>
    <w:rsid w:val="007A67D8"/>
    <w:rsid w:val="007B28FE"/>
    <w:rsid w:val="007B4CF6"/>
    <w:rsid w:val="007C255F"/>
    <w:rsid w:val="007C3891"/>
    <w:rsid w:val="007C691C"/>
    <w:rsid w:val="007D3EE6"/>
    <w:rsid w:val="007D71F1"/>
    <w:rsid w:val="007E1F92"/>
    <w:rsid w:val="007E2464"/>
    <w:rsid w:val="007E5372"/>
    <w:rsid w:val="007E624B"/>
    <w:rsid w:val="0080404E"/>
    <w:rsid w:val="00807ADC"/>
    <w:rsid w:val="00811E99"/>
    <w:rsid w:val="008236E2"/>
    <w:rsid w:val="00831C68"/>
    <w:rsid w:val="0083576A"/>
    <w:rsid w:val="008370AC"/>
    <w:rsid w:val="00850D9C"/>
    <w:rsid w:val="0085245F"/>
    <w:rsid w:val="00852B6D"/>
    <w:rsid w:val="00870637"/>
    <w:rsid w:val="00870871"/>
    <w:rsid w:val="00872660"/>
    <w:rsid w:val="0087543F"/>
    <w:rsid w:val="00883182"/>
    <w:rsid w:val="00884F2D"/>
    <w:rsid w:val="00884FB0"/>
    <w:rsid w:val="00893413"/>
    <w:rsid w:val="00896496"/>
    <w:rsid w:val="008A1770"/>
    <w:rsid w:val="008A5FE1"/>
    <w:rsid w:val="008B13C6"/>
    <w:rsid w:val="008B1446"/>
    <w:rsid w:val="008B50A2"/>
    <w:rsid w:val="008C0BC1"/>
    <w:rsid w:val="008C24C0"/>
    <w:rsid w:val="008C2832"/>
    <w:rsid w:val="008C51C0"/>
    <w:rsid w:val="008C6010"/>
    <w:rsid w:val="008D3741"/>
    <w:rsid w:val="008D5951"/>
    <w:rsid w:val="008F2E60"/>
    <w:rsid w:val="00917599"/>
    <w:rsid w:val="00930BB2"/>
    <w:rsid w:val="00935B1E"/>
    <w:rsid w:val="0095298E"/>
    <w:rsid w:val="00953BFE"/>
    <w:rsid w:val="00955674"/>
    <w:rsid w:val="00960945"/>
    <w:rsid w:val="00976FBE"/>
    <w:rsid w:val="009844B3"/>
    <w:rsid w:val="00992186"/>
    <w:rsid w:val="00996792"/>
    <w:rsid w:val="00996C31"/>
    <w:rsid w:val="009A5B59"/>
    <w:rsid w:val="009A6813"/>
    <w:rsid w:val="009B188F"/>
    <w:rsid w:val="009B1EE5"/>
    <w:rsid w:val="009B2E6D"/>
    <w:rsid w:val="009C6F0C"/>
    <w:rsid w:val="009C7ED0"/>
    <w:rsid w:val="009D10EF"/>
    <w:rsid w:val="009D1B6F"/>
    <w:rsid w:val="009D3EFF"/>
    <w:rsid w:val="009D67F9"/>
    <w:rsid w:val="009D7E54"/>
    <w:rsid w:val="00A00BC5"/>
    <w:rsid w:val="00A01B74"/>
    <w:rsid w:val="00A17FB8"/>
    <w:rsid w:val="00A23215"/>
    <w:rsid w:val="00A356F5"/>
    <w:rsid w:val="00A35E33"/>
    <w:rsid w:val="00A364F9"/>
    <w:rsid w:val="00A526D3"/>
    <w:rsid w:val="00A60747"/>
    <w:rsid w:val="00A61860"/>
    <w:rsid w:val="00A76EC5"/>
    <w:rsid w:val="00A80210"/>
    <w:rsid w:val="00A87F8F"/>
    <w:rsid w:val="00A92A5C"/>
    <w:rsid w:val="00A95847"/>
    <w:rsid w:val="00AA3B25"/>
    <w:rsid w:val="00AA5E15"/>
    <w:rsid w:val="00AA7561"/>
    <w:rsid w:val="00AB3467"/>
    <w:rsid w:val="00AC2583"/>
    <w:rsid w:val="00AC71C8"/>
    <w:rsid w:val="00AC7F38"/>
    <w:rsid w:val="00AE4548"/>
    <w:rsid w:val="00AE6CD0"/>
    <w:rsid w:val="00AE7762"/>
    <w:rsid w:val="00AF0080"/>
    <w:rsid w:val="00AF6A8C"/>
    <w:rsid w:val="00AF7C07"/>
    <w:rsid w:val="00B1138C"/>
    <w:rsid w:val="00B12A74"/>
    <w:rsid w:val="00B178F1"/>
    <w:rsid w:val="00B217AB"/>
    <w:rsid w:val="00B24926"/>
    <w:rsid w:val="00B32B45"/>
    <w:rsid w:val="00B45B98"/>
    <w:rsid w:val="00B530C2"/>
    <w:rsid w:val="00B6551A"/>
    <w:rsid w:val="00B722CD"/>
    <w:rsid w:val="00B81911"/>
    <w:rsid w:val="00B84A39"/>
    <w:rsid w:val="00B86034"/>
    <w:rsid w:val="00B9526A"/>
    <w:rsid w:val="00B970EF"/>
    <w:rsid w:val="00BA573D"/>
    <w:rsid w:val="00BE128A"/>
    <w:rsid w:val="00BE6AD5"/>
    <w:rsid w:val="00BE759B"/>
    <w:rsid w:val="00BF1E86"/>
    <w:rsid w:val="00BF5DF1"/>
    <w:rsid w:val="00BF7E9D"/>
    <w:rsid w:val="00C012AC"/>
    <w:rsid w:val="00C12130"/>
    <w:rsid w:val="00C16F6B"/>
    <w:rsid w:val="00C203BE"/>
    <w:rsid w:val="00C30062"/>
    <w:rsid w:val="00C4321F"/>
    <w:rsid w:val="00C45928"/>
    <w:rsid w:val="00C52FC6"/>
    <w:rsid w:val="00C55455"/>
    <w:rsid w:val="00C57782"/>
    <w:rsid w:val="00C57C7D"/>
    <w:rsid w:val="00C71346"/>
    <w:rsid w:val="00C71C7D"/>
    <w:rsid w:val="00C77100"/>
    <w:rsid w:val="00C80A5B"/>
    <w:rsid w:val="00C8437F"/>
    <w:rsid w:val="00C85958"/>
    <w:rsid w:val="00C875AB"/>
    <w:rsid w:val="00CA55C2"/>
    <w:rsid w:val="00CA5B2E"/>
    <w:rsid w:val="00CB0E89"/>
    <w:rsid w:val="00CB232A"/>
    <w:rsid w:val="00CC1E31"/>
    <w:rsid w:val="00CC41CC"/>
    <w:rsid w:val="00CC7C8F"/>
    <w:rsid w:val="00CD76EE"/>
    <w:rsid w:val="00CF33C0"/>
    <w:rsid w:val="00CF5B7E"/>
    <w:rsid w:val="00D04FB8"/>
    <w:rsid w:val="00D06D04"/>
    <w:rsid w:val="00D14BF5"/>
    <w:rsid w:val="00D21BDC"/>
    <w:rsid w:val="00D22C0C"/>
    <w:rsid w:val="00D2311F"/>
    <w:rsid w:val="00D27D36"/>
    <w:rsid w:val="00D4580C"/>
    <w:rsid w:val="00D674C8"/>
    <w:rsid w:val="00D712D5"/>
    <w:rsid w:val="00D71EBF"/>
    <w:rsid w:val="00D75091"/>
    <w:rsid w:val="00D75A4A"/>
    <w:rsid w:val="00D93BA3"/>
    <w:rsid w:val="00D94308"/>
    <w:rsid w:val="00D94442"/>
    <w:rsid w:val="00D97901"/>
    <w:rsid w:val="00DA673C"/>
    <w:rsid w:val="00DA6758"/>
    <w:rsid w:val="00DA6A7B"/>
    <w:rsid w:val="00DA6AEB"/>
    <w:rsid w:val="00DC43B9"/>
    <w:rsid w:val="00DD0A3A"/>
    <w:rsid w:val="00DD11A5"/>
    <w:rsid w:val="00DD1D1B"/>
    <w:rsid w:val="00E07B15"/>
    <w:rsid w:val="00E1097D"/>
    <w:rsid w:val="00E133CC"/>
    <w:rsid w:val="00E20AD7"/>
    <w:rsid w:val="00E2225D"/>
    <w:rsid w:val="00E23739"/>
    <w:rsid w:val="00E23AF1"/>
    <w:rsid w:val="00E31C2E"/>
    <w:rsid w:val="00E519D6"/>
    <w:rsid w:val="00E52526"/>
    <w:rsid w:val="00E6243D"/>
    <w:rsid w:val="00E63B70"/>
    <w:rsid w:val="00E7187B"/>
    <w:rsid w:val="00E776CB"/>
    <w:rsid w:val="00E81E0C"/>
    <w:rsid w:val="00E90C22"/>
    <w:rsid w:val="00E91F0A"/>
    <w:rsid w:val="00E930A1"/>
    <w:rsid w:val="00EA41DE"/>
    <w:rsid w:val="00EA4A4C"/>
    <w:rsid w:val="00EA57C4"/>
    <w:rsid w:val="00EB5A3F"/>
    <w:rsid w:val="00EC15F5"/>
    <w:rsid w:val="00EC4F43"/>
    <w:rsid w:val="00ED7E3A"/>
    <w:rsid w:val="00EF24C9"/>
    <w:rsid w:val="00EF3A80"/>
    <w:rsid w:val="00F0210A"/>
    <w:rsid w:val="00F05250"/>
    <w:rsid w:val="00F07E79"/>
    <w:rsid w:val="00F26D94"/>
    <w:rsid w:val="00F26FA5"/>
    <w:rsid w:val="00F321CD"/>
    <w:rsid w:val="00F3459A"/>
    <w:rsid w:val="00F43674"/>
    <w:rsid w:val="00F524F0"/>
    <w:rsid w:val="00F75F69"/>
    <w:rsid w:val="00F76CC4"/>
    <w:rsid w:val="00F821A0"/>
    <w:rsid w:val="00F87AD0"/>
    <w:rsid w:val="00F90537"/>
    <w:rsid w:val="00FA1275"/>
    <w:rsid w:val="00FA4919"/>
    <w:rsid w:val="00FB77B4"/>
    <w:rsid w:val="00FC25E8"/>
    <w:rsid w:val="00FC2625"/>
    <w:rsid w:val="00FC2E22"/>
    <w:rsid w:val="00FC3DB3"/>
    <w:rsid w:val="00FC7B4B"/>
    <w:rsid w:val="00FD2AD8"/>
    <w:rsid w:val="00FE437C"/>
    <w:rsid w:val="00FE50CC"/>
    <w:rsid w:val="00FF6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65B3D"/>
  <w15:chartTrackingRefBased/>
  <w15:docId w15:val="{B801B20A-A202-4053-A30D-7E245A15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9E9"/>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D0426"/>
    <w:pPr>
      <w:spacing w:after="0" w:line="240" w:lineRule="auto"/>
    </w:pPr>
    <w:rPr>
      <w:sz w:val="20"/>
      <w:szCs w:val="20"/>
    </w:rPr>
  </w:style>
  <w:style w:type="character" w:customStyle="1" w:styleId="FootnoteTextChar">
    <w:name w:val="Footnote Text Char"/>
    <w:basedOn w:val="DefaultParagraphFont"/>
    <w:link w:val="FootnoteText"/>
    <w:uiPriority w:val="99"/>
    <w:rsid w:val="006D0426"/>
    <w:rPr>
      <w:sz w:val="20"/>
      <w:szCs w:val="20"/>
    </w:rPr>
  </w:style>
  <w:style w:type="character" w:styleId="FootnoteReference">
    <w:name w:val="footnote reference"/>
    <w:basedOn w:val="DefaultParagraphFont"/>
    <w:uiPriority w:val="99"/>
    <w:semiHidden/>
    <w:unhideWhenUsed/>
    <w:rsid w:val="006D0426"/>
    <w:rPr>
      <w:vertAlign w:val="superscript"/>
    </w:rPr>
  </w:style>
  <w:style w:type="character" w:customStyle="1" w:styleId="Heading1Char">
    <w:name w:val="Heading 1 Char"/>
    <w:basedOn w:val="DefaultParagraphFont"/>
    <w:link w:val="Heading1"/>
    <w:uiPriority w:val="9"/>
    <w:rsid w:val="000D29E9"/>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0D29E9"/>
    <w:pPr>
      <w:ind w:left="720"/>
      <w:contextualSpacing/>
    </w:pPr>
  </w:style>
  <w:style w:type="paragraph" w:styleId="NormalWeb">
    <w:name w:val="Normal (Web)"/>
    <w:basedOn w:val="Normal"/>
    <w:uiPriority w:val="99"/>
    <w:semiHidden/>
    <w:unhideWhenUsed/>
    <w:rsid w:val="005451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55714">
      <w:bodyDiv w:val="1"/>
      <w:marLeft w:val="0"/>
      <w:marRight w:val="0"/>
      <w:marTop w:val="0"/>
      <w:marBottom w:val="0"/>
      <w:divBdr>
        <w:top w:val="none" w:sz="0" w:space="0" w:color="auto"/>
        <w:left w:val="none" w:sz="0" w:space="0" w:color="auto"/>
        <w:bottom w:val="none" w:sz="0" w:space="0" w:color="auto"/>
        <w:right w:val="none" w:sz="0" w:space="0" w:color="auto"/>
      </w:divBdr>
    </w:div>
    <w:div w:id="802770432">
      <w:bodyDiv w:val="1"/>
      <w:marLeft w:val="0"/>
      <w:marRight w:val="0"/>
      <w:marTop w:val="0"/>
      <w:marBottom w:val="0"/>
      <w:divBdr>
        <w:top w:val="none" w:sz="0" w:space="0" w:color="auto"/>
        <w:left w:val="none" w:sz="0" w:space="0" w:color="auto"/>
        <w:bottom w:val="none" w:sz="0" w:space="0" w:color="auto"/>
        <w:right w:val="none" w:sz="0" w:space="0" w:color="auto"/>
      </w:divBdr>
    </w:div>
    <w:div w:id="1271934728">
      <w:bodyDiv w:val="1"/>
      <w:marLeft w:val="0"/>
      <w:marRight w:val="0"/>
      <w:marTop w:val="0"/>
      <w:marBottom w:val="0"/>
      <w:divBdr>
        <w:top w:val="none" w:sz="0" w:space="0" w:color="auto"/>
        <w:left w:val="none" w:sz="0" w:space="0" w:color="auto"/>
        <w:bottom w:val="none" w:sz="0" w:space="0" w:color="auto"/>
        <w:right w:val="none" w:sz="0" w:space="0" w:color="auto"/>
      </w:divBdr>
    </w:div>
    <w:div w:id="197178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048D4C1-2F1E-4EAB-9276-6A9B5D089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9</Pages>
  <Words>2280</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Mcmillan</dc:creator>
  <cp:keywords/>
  <dc:description/>
  <cp:lastModifiedBy>Shannon Mcmillan</cp:lastModifiedBy>
  <cp:revision>439</cp:revision>
  <dcterms:created xsi:type="dcterms:W3CDTF">2022-04-05T11:00:00Z</dcterms:created>
  <dcterms:modified xsi:type="dcterms:W3CDTF">2025-01-20T22:23:00Z</dcterms:modified>
</cp:coreProperties>
</file>